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4EE2EF2">
      <w:pPr>
        <w:rPr>
          <w:rFonts w:asciiTheme="minorEastAsia" w:hAnsiTheme="minorEastAsia" w:cstheme="minorEastAsia"/>
          <w:b/>
          <w:bCs/>
          <w:sz w:val="24"/>
        </w:rPr>
      </w:pPr>
      <w:r>
        <w:rPr>
          <w:rFonts w:asciiTheme="minorEastAsia" w:hAnsiTheme="minorEastAsia" w:cstheme="minorEastAsia"/>
          <w:b/>
          <w:bCs/>
          <w:sz w:val="24"/>
        </w:rPr>
        <w:pict>
          <v:line id="_x0000_s1026" o:spid="_x0000_s1026" o:spt="20" style="position:absolute;left:0pt;flip:y;margin-left:1.05pt;margin-top:12.9pt;height:0.75pt;width:454.5pt;z-index:251659264;mso-width-relative:page;mso-height-relative:page;" stroked="t" coordsize="21600,21600" o:gfxdata="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FgAAAGRycy9QSwECFAAUAAAACACHTuJALwEsOdQAAAAHAQAADwAAAAAAAAABACAAAAA4&#10;AAAAZHJzL2Rvd25yZXYueG1sUEsBAhQAFAAAAAgAh07iQGBkmz74AQAAygMAAA4AAAAAAAAAAQAg&#10;AAAAOQEAAGRycy9lMm9Eb2MueG1sUEsFBgAAAAAGAAYAWQEAAKMFAAAAAA==&#10;">
            <v:path arrowok="t"/>
            <v:fill focussize="0,0"/>
            <v:stroke weight="0.5pt" color="#000000" joinstyle="miter"/>
            <v:imagedata o:title=""/>
            <o:lock v:ext="edit"/>
          </v:line>
        </w:pict>
      </w:r>
      <w:r>
        <w:rPr>
          <w:rFonts w:hint="eastAsia" w:asciiTheme="minorEastAsia" w:hAnsiTheme="minorEastAsia" w:cstheme="minorEastAsia"/>
          <w:b/>
          <w:bCs/>
          <w:sz w:val="24"/>
        </w:rPr>
        <w:t xml:space="preserve">滕州市中心人民医院合同                                                  </w:t>
      </w:r>
    </w:p>
    <w:p w14:paraId="2AF45EA6">
      <w:pPr>
        <w:ind w:firstLine="240" w:firstLineChars="100"/>
        <w:jc w:val="right"/>
        <w:rPr>
          <w:rFonts w:asciiTheme="minorEastAsia" w:hAnsiTheme="minorEastAsia" w:cstheme="minorEastAsia"/>
          <w:sz w:val="24"/>
        </w:rPr>
      </w:pPr>
      <w:r>
        <w:rPr>
          <w:rFonts w:hint="eastAsia" w:asciiTheme="minorEastAsia" w:hAnsiTheme="minorEastAsia" w:cstheme="minorEastAsia"/>
          <w:sz w:val="24"/>
        </w:rPr>
        <w:t>合同编号：</w:t>
      </w:r>
    </w:p>
    <w:p w14:paraId="35EE21F0">
      <w:pPr>
        <w:jc w:val="center"/>
        <w:rPr>
          <w:rFonts w:asciiTheme="minorEastAsia" w:hAnsiTheme="minorEastAsia" w:cstheme="minorEastAsia"/>
          <w:b/>
          <w:bCs/>
          <w:color w:val="000000" w:themeColor="text1"/>
          <w:sz w:val="36"/>
          <w:szCs w:val="36"/>
        </w:rPr>
      </w:pPr>
      <w:r>
        <w:rPr>
          <w:rFonts w:hint="eastAsia" w:asciiTheme="minorEastAsia" w:hAnsiTheme="minorEastAsia" w:cstheme="minorEastAsia"/>
          <w:b/>
          <w:bCs/>
          <w:color w:val="000000" w:themeColor="text1"/>
          <w:sz w:val="36"/>
          <w:szCs w:val="36"/>
        </w:rPr>
        <w:t>医疗设备配件购销合同</w:t>
      </w:r>
    </w:p>
    <w:p w14:paraId="750FD0F8">
      <w:pPr>
        <w:spacing w:line="460" w:lineRule="exact"/>
        <w:rPr>
          <w:rFonts w:asciiTheme="minorEastAsia" w:hAnsiTheme="minorEastAsia" w:cstheme="minorEastAsia"/>
          <w:color w:val="000000" w:themeColor="text1"/>
          <w:sz w:val="24"/>
        </w:rPr>
      </w:pPr>
      <w:r>
        <w:rPr>
          <w:rFonts w:hint="eastAsia" w:asciiTheme="minorEastAsia" w:hAnsiTheme="minorEastAsia" w:cstheme="minorEastAsia"/>
          <w:color w:val="000000" w:themeColor="text1"/>
          <w:sz w:val="24"/>
        </w:rPr>
        <w:t xml:space="preserve">合同日期：            </w:t>
      </w:r>
    </w:p>
    <w:p w14:paraId="287B1797">
      <w:pPr>
        <w:spacing w:line="460" w:lineRule="exact"/>
        <w:rPr>
          <w:rFonts w:asciiTheme="minorEastAsia" w:hAnsiTheme="minorEastAsia" w:cstheme="minorEastAsia"/>
          <w:color w:val="000000" w:themeColor="text1"/>
          <w:sz w:val="24"/>
        </w:rPr>
      </w:pPr>
      <w:r>
        <w:rPr>
          <w:rFonts w:hint="eastAsia" w:asciiTheme="minorEastAsia" w:hAnsiTheme="minorEastAsia" w:cstheme="minorEastAsia"/>
          <w:color w:val="000000" w:themeColor="text1"/>
          <w:sz w:val="24"/>
        </w:rPr>
        <w:t>签订地点：滕州市中心人民医院</w:t>
      </w:r>
    </w:p>
    <w:p w14:paraId="2D1787D4">
      <w:pPr>
        <w:spacing w:line="460" w:lineRule="exact"/>
        <w:rPr>
          <w:rFonts w:asciiTheme="minorEastAsia" w:hAnsiTheme="minorEastAsia" w:cstheme="minorEastAsia"/>
          <w:color w:val="000000" w:themeColor="text1"/>
          <w:sz w:val="24"/>
        </w:rPr>
      </w:pPr>
      <w:r>
        <w:rPr>
          <w:rFonts w:hint="eastAsia" w:asciiTheme="minorEastAsia" w:hAnsiTheme="minorEastAsia" w:cstheme="minorEastAsia"/>
          <w:color w:val="000000" w:themeColor="text1"/>
          <w:sz w:val="24"/>
        </w:rPr>
        <w:t>甲方（买方）：滕州市中心人民医院</w:t>
      </w:r>
    </w:p>
    <w:p w14:paraId="1354366E">
      <w:pPr>
        <w:spacing w:line="460" w:lineRule="exact"/>
        <w:rPr>
          <w:rFonts w:asciiTheme="minorEastAsia" w:hAnsiTheme="minorEastAsia" w:cstheme="minorEastAsia"/>
          <w:color w:val="000000" w:themeColor="text1"/>
          <w:sz w:val="24"/>
        </w:rPr>
      </w:pPr>
      <w:r>
        <w:rPr>
          <w:rFonts w:hint="eastAsia" w:asciiTheme="minorEastAsia" w:hAnsiTheme="minorEastAsia" w:cstheme="minorEastAsia"/>
          <w:color w:val="000000" w:themeColor="text1"/>
          <w:sz w:val="24"/>
        </w:rPr>
        <w:t>地址：山东省滕州市杏坛路181号</w:t>
      </w:r>
    </w:p>
    <w:p w14:paraId="3FDB53DD">
      <w:pPr>
        <w:spacing w:line="460" w:lineRule="exact"/>
        <w:rPr>
          <w:rFonts w:asciiTheme="minorEastAsia" w:hAnsiTheme="minorEastAsia" w:cstheme="minorEastAsia"/>
          <w:color w:val="000000" w:themeColor="text1"/>
          <w:sz w:val="24"/>
        </w:rPr>
      </w:pPr>
      <w:r>
        <w:rPr>
          <w:rFonts w:hint="eastAsia" w:asciiTheme="minorEastAsia" w:hAnsiTheme="minorEastAsia" w:cstheme="minorEastAsia"/>
          <w:color w:val="000000" w:themeColor="text1"/>
          <w:sz w:val="24"/>
        </w:rPr>
        <w:t>电话：0632-5511189</w:t>
      </w:r>
    </w:p>
    <w:p w14:paraId="4C528F47">
      <w:pPr>
        <w:spacing w:line="460" w:lineRule="exact"/>
        <w:rPr>
          <w:rFonts w:asciiTheme="minorEastAsia" w:hAnsiTheme="minorEastAsia" w:cstheme="minorEastAsia"/>
          <w:color w:val="000000" w:themeColor="text1"/>
          <w:sz w:val="24"/>
        </w:rPr>
      </w:pPr>
      <w:r>
        <w:rPr>
          <w:rFonts w:hint="eastAsia" w:asciiTheme="minorEastAsia" w:hAnsiTheme="minorEastAsia" w:cstheme="minorEastAsia"/>
          <w:color w:val="000000" w:themeColor="text1"/>
          <w:sz w:val="24"/>
        </w:rPr>
        <w:t>乙方（卖方）：</w:t>
      </w:r>
    </w:p>
    <w:p w14:paraId="7F5EEE8C">
      <w:pPr>
        <w:spacing w:line="460" w:lineRule="exact"/>
        <w:rPr>
          <w:rFonts w:asciiTheme="minorEastAsia" w:hAnsiTheme="minorEastAsia" w:cstheme="minorEastAsia"/>
          <w:color w:val="000000" w:themeColor="text1"/>
          <w:sz w:val="24"/>
        </w:rPr>
      </w:pPr>
      <w:r>
        <w:rPr>
          <w:rFonts w:hint="eastAsia" w:asciiTheme="minorEastAsia" w:hAnsiTheme="minorEastAsia" w:cstheme="minorEastAsia"/>
          <w:color w:val="000000" w:themeColor="text1"/>
          <w:sz w:val="24"/>
        </w:rPr>
        <w:t>地址：</w:t>
      </w:r>
    </w:p>
    <w:p w14:paraId="10AB7C25">
      <w:pPr>
        <w:spacing w:line="460" w:lineRule="exact"/>
        <w:rPr>
          <w:rFonts w:asciiTheme="minorEastAsia" w:hAnsiTheme="minorEastAsia" w:cstheme="minorEastAsia"/>
          <w:color w:val="000000" w:themeColor="text1"/>
          <w:sz w:val="24"/>
        </w:rPr>
      </w:pPr>
      <w:r>
        <w:rPr>
          <w:rFonts w:hint="eastAsia" w:asciiTheme="minorEastAsia" w:hAnsiTheme="minorEastAsia" w:cstheme="minorEastAsia"/>
          <w:color w:val="000000" w:themeColor="text1"/>
          <w:sz w:val="24"/>
        </w:rPr>
        <w:t>电话：</w:t>
      </w:r>
    </w:p>
    <w:p w14:paraId="75EF7358">
      <w:pPr>
        <w:spacing w:line="460" w:lineRule="exact"/>
        <w:rPr>
          <w:rFonts w:asciiTheme="minorEastAsia" w:hAnsiTheme="minorEastAsia" w:cstheme="minorEastAsia"/>
          <w:color w:val="000000" w:themeColor="text1"/>
          <w:sz w:val="24"/>
        </w:rPr>
      </w:pPr>
      <w:r>
        <w:rPr>
          <w:rFonts w:hint="eastAsia" w:asciiTheme="minorEastAsia" w:hAnsiTheme="minorEastAsia" w:cstheme="minorEastAsia"/>
          <w:color w:val="000000" w:themeColor="text1"/>
          <w:sz w:val="24"/>
        </w:rPr>
        <w:t>开户行：</w:t>
      </w:r>
    </w:p>
    <w:p w14:paraId="576EAB95">
      <w:pPr>
        <w:spacing w:line="460" w:lineRule="exact"/>
        <w:rPr>
          <w:rFonts w:asciiTheme="minorEastAsia" w:hAnsiTheme="minorEastAsia" w:cstheme="minorEastAsia"/>
          <w:color w:val="000000" w:themeColor="text1"/>
          <w:sz w:val="24"/>
        </w:rPr>
      </w:pPr>
      <w:r>
        <w:rPr>
          <w:rFonts w:hint="eastAsia" w:asciiTheme="minorEastAsia" w:hAnsiTheme="minorEastAsia" w:cstheme="minorEastAsia"/>
          <w:color w:val="000000" w:themeColor="text1"/>
          <w:sz w:val="24"/>
        </w:rPr>
        <w:t>帐号：</w:t>
      </w:r>
    </w:p>
    <w:p w14:paraId="40EBE81B">
      <w:pPr>
        <w:spacing w:line="460" w:lineRule="exact"/>
        <w:ind w:firstLine="480" w:firstLineChars="200"/>
        <w:rPr>
          <w:rFonts w:asciiTheme="minorEastAsia" w:hAnsiTheme="minorEastAsia" w:cstheme="minorEastAsia"/>
          <w:color w:val="000000" w:themeColor="text1"/>
          <w:sz w:val="24"/>
        </w:rPr>
      </w:pPr>
      <w:r>
        <w:rPr>
          <w:rFonts w:hint="eastAsia" w:asciiTheme="minorEastAsia" w:hAnsiTheme="minorEastAsia" w:cstheme="minorEastAsia"/>
          <w:color w:val="000000" w:themeColor="text1"/>
          <w:sz w:val="24"/>
        </w:rPr>
        <w:t>根据《中华人民共和国民法典》及其司法解释、相关法律规定，甲、乙双方经协商一致，遵循平等自愿和诚实守信的原则，订立本合同，以资共同遵守。</w:t>
      </w:r>
    </w:p>
    <w:p w14:paraId="356F8B04">
      <w:pPr>
        <w:spacing w:line="440" w:lineRule="exact"/>
        <w:rPr>
          <w:rFonts w:asciiTheme="minorEastAsia" w:hAnsiTheme="minorEastAsia" w:cstheme="minorEastAsia"/>
          <w:b/>
          <w:bCs/>
          <w:color w:val="000000" w:themeColor="text1"/>
          <w:sz w:val="24"/>
        </w:rPr>
      </w:pPr>
      <w:r>
        <w:rPr>
          <w:rFonts w:hint="eastAsia" w:asciiTheme="minorEastAsia" w:hAnsiTheme="minorEastAsia" w:cstheme="minorEastAsia"/>
          <w:b/>
          <w:bCs/>
          <w:color w:val="000000" w:themeColor="text1"/>
          <w:sz w:val="24"/>
        </w:rPr>
        <w:t>一、货物名称、品牌、规格、金额：</w:t>
      </w:r>
    </w:p>
    <w:tbl>
      <w:tblPr>
        <w:tblStyle w:val="5"/>
        <w:tblW w:w="1003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99"/>
        <w:gridCol w:w="1275"/>
        <w:gridCol w:w="1260"/>
        <w:gridCol w:w="1200"/>
        <w:gridCol w:w="870"/>
        <w:gridCol w:w="1065"/>
        <w:gridCol w:w="835"/>
        <w:gridCol w:w="980"/>
        <w:gridCol w:w="1250"/>
      </w:tblGrid>
      <w:tr w14:paraId="6E213A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3" w:hRule="atLeast"/>
        </w:trPr>
        <w:tc>
          <w:tcPr>
            <w:tcW w:w="1299" w:type="dxa"/>
          </w:tcPr>
          <w:p w14:paraId="4096F3B7">
            <w:pPr>
              <w:widowControl/>
              <w:adjustRightInd w:val="0"/>
              <w:snapToGrid w:val="0"/>
              <w:spacing w:line="440" w:lineRule="exact"/>
              <w:rPr>
                <w:rFonts w:asciiTheme="minorEastAsia" w:hAnsiTheme="minorEastAsia" w:cstheme="minorEastAsia"/>
                <w:color w:val="000000" w:themeColor="text1"/>
                <w:sz w:val="24"/>
              </w:rPr>
            </w:pPr>
            <w:r>
              <w:rPr>
                <w:rFonts w:hint="eastAsia" w:asciiTheme="minorEastAsia" w:hAnsiTheme="minorEastAsia" w:cstheme="minorEastAsia"/>
                <w:color w:val="000000" w:themeColor="text1"/>
                <w:sz w:val="24"/>
              </w:rPr>
              <w:t>配件名称</w:t>
            </w:r>
          </w:p>
        </w:tc>
        <w:tc>
          <w:tcPr>
            <w:tcW w:w="1275" w:type="dxa"/>
          </w:tcPr>
          <w:p w14:paraId="3A79D4AF">
            <w:pPr>
              <w:widowControl/>
              <w:adjustRightInd w:val="0"/>
              <w:snapToGrid w:val="0"/>
              <w:spacing w:line="440" w:lineRule="exact"/>
              <w:rPr>
                <w:rFonts w:asciiTheme="minorEastAsia" w:hAnsiTheme="minorEastAsia" w:cstheme="minorEastAsia"/>
                <w:color w:val="000000" w:themeColor="text1"/>
                <w:sz w:val="24"/>
              </w:rPr>
            </w:pPr>
            <w:r>
              <w:rPr>
                <w:rFonts w:hint="eastAsia" w:asciiTheme="minorEastAsia" w:hAnsiTheme="minorEastAsia" w:cstheme="minorEastAsia"/>
                <w:color w:val="000000" w:themeColor="text1"/>
                <w:sz w:val="24"/>
              </w:rPr>
              <w:t>医疗器械注册号</w:t>
            </w:r>
          </w:p>
        </w:tc>
        <w:tc>
          <w:tcPr>
            <w:tcW w:w="1260" w:type="dxa"/>
          </w:tcPr>
          <w:p w14:paraId="6F58E17A">
            <w:pPr>
              <w:widowControl/>
              <w:adjustRightInd w:val="0"/>
              <w:snapToGrid w:val="0"/>
              <w:spacing w:line="440" w:lineRule="exact"/>
              <w:rPr>
                <w:rFonts w:asciiTheme="minorEastAsia" w:hAnsiTheme="minorEastAsia" w:cstheme="minorEastAsia"/>
                <w:color w:val="000000" w:themeColor="text1"/>
                <w:sz w:val="24"/>
              </w:rPr>
            </w:pPr>
            <w:r>
              <w:rPr>
                <w:rFonts w:hint="eastAsia" w:asciiTheme="minorEastAsia" w:hAnsiTheme="minorEastAsia" w:cstheme="minorEastAsia"/>
                <w:color w:val="000000" w:themeColor="text1"/>
                <w:sz w:val="24"/>
              </w:rPr>
              <w:t>生产厂家</w:t>
            </w:r>
          </w:p>
        </w:tc>
        <w:tc>
          <w:tcPr>
            <w:tcW w:w="1200" w:type="dxa"/>
          </w:tcPr>
          <w:p w14:paraId="1898F76D">
            <w:pPr>
              <w:widowControl/>
              <w:adjustRightInd w:val="0"/>
              <w:snapToGrid w:val="0"/>
              <w:spacing w:line="440" w:lineRule="exact"/>
              <w:rPr>
                <w:rFonts w:asciiTheme="minorEastAsia" w:hAnsiTheme="minorEastAsia" w:cstheme="minorEastAsia"/>
                <w:color w:val="000000" w:themeColor="text1"/>
                <w:sz w:val="24"/>
              </w:rPr>
            </w:pPr>
            <w:r>
              <w:rPr>
                <w:rFonts w:hint="eastAsia" w:asciiTheme="minorEastAsia" w:hAnsiTheme="minorEastAsia" w:cstheme="minorEastAsia"/>
                <w:color w:val="000000" w:themeColor="text1"/>
                <w:sz w:val="24"/>
              </w:rPr>
              <w:t>规格型号</w:t>
            </w:r>
          </w:p>
        </w:tc>
        <w:tc>
          <w:tcPr>
            <w:tcW w:w="870" w:type="dxa"/>
          </w:tcPr>
          <w:p w14:paraId="768B73BD">
            <w:pPr>
              <w:widowControl/>
              <w:adjustRightInd w:val="0"/>
              <w:snapToGrid w:val="0"/>
              <w:spacing w:line="440" w:lineRule="exact"/>
              <w:rPr>
                <w:rFonts w:asciiTheme="minorEastAsia" w:hAnsiTheme="minorEastAsia" w:cstheme="minorEastAsia"/>
                <w:color w:val="000000" w:themeColor="text1"/>
                <w:sz w:val="24"/>
              </w:rPr>
            </w:pPr>
            <w:r>
              <w:rPr>
                <w:rFonts w:hint="eastAsia" w:asciiTheme="minorEastAsia" w:hAnsiTheme="minorEastAsia" w:cstheme="minorEastAsia"/>
                <w:color w:val="000000" w:themeColor="text1"/>
                <w:sz w:val="24"/>
              </w:rPr>
              <w:t>单位</w:t>
            </w:r>
          </w:p>
        </w:tc>
        <w:tc>
          <w:tcPr>
            <w:tcW w:w="1065" w:type="dxa"/>
          </w:tcPr>
          <w:p w14:paraId="679EFEE7">
            <w:pPr>
              <w:widowControl/>
              <w:adjustRightInd w:val="0"/>
              <w:snapToGrid w:val="0"/>
              <w:spacing w:line="440" w:lineRule="exact"/>
              <w:rPr>
                <w:rFonts w:asciiTheme="minorEastAsia" w:hAnsiTheme="minorEastAsia" w:cstheme="minorEastAsia"/>
                <w:color w:val="000000" w:themeColor="text1"/>
                <w:sz w:val="24"/>
              </w:rPr>
            </w:pPr>
            <w:r>
              <w:rPr>
                <w:rFonts w:hint="eastAsia" w:asciiTheme="minorEastAsia" w:hAnsiTheme="minorEastAsia" w:cstheme="minorEastAsia"/>
                <w:color w:val="000000" w:themeColor="text1"/>
                <w:sz w:val="24"/>
              </w:rPr>
              <w:t>单价（元）</w:t>
            </w:r>
          </w:p>
        </w:tc>
        <w:tc>
          <w:tcPr>
            <w:tcW w:w="835" w:type="dxa"/>
          </w:tcPr>
          <w:p w14:paraId="0725288E">
            <w:pPr>
              <w:widowControl/>
              <w:adjustRightInd w:val="0"/>
              <w:snapToGrid w:val="0"/>
              <w:spacing w:line="440" w:lineRule="exact"/>
              <w:rPr>
                <w:rFonts w:asciiTheme="minorEastAsia" w:hAnsiTheme="minorEastAsia" w:cstheme="minorEastAsia"/>
                <w:color w:val="000000" w:themeColor="text1"/>
                <w:sz w:val="24"/>
              </w:rPr>
            </w:pPr>
            <w:r>
              <w:rPr>
                <w:rFonts w:hint="eastAsia" w:asciiTheme="minorEastAsia" w:hAnsiTheme="minorEastAsia" w:cstheme="minorEastAsia"/>
                <w:color w:val="000000" w:themeColor="text1"/>
                <w:sz w:val="24"/>
              </w:rPr>
              <w:t>数量</w:t>
            </w:r>
          </w:p>
        </w:tc>
        <w:tc>
          <w:tcPr>
            <w:tcW w:w="980" w:type="dxa"/>
          </w:tcPr>
          <w:p w14:paraId="0B844E3D">
            <w:pPr>
              <w:widowControl/>
              <w:adjustRightInd w:val="0"/>
              <w:snapToGrid w:val="0"/>
              <w:spacing w:line="440" w:lineRule="exact"/>
              <w:rPr>
                <w:rFonts w:asciiTheme="minorEastAsia" w:hAnsiTheme="minorEastAsia" w:cstheme="minorEastAsia"/>
                <w:color w:val="000000" w:themeColor="text1"/>
                <w:sz w:val="24"/>
              </w:rPr>
            </w:pPr>
            <w:r>
              <w:rPr>
                <w:rFonts w:hint="eastAsia" w:asciiTheme="minorEastAsia" w:hAnsiTheme="minorEastAsia" w:cstheme="minorEastAsia"/>
                <w:color w:val="000000" w:themeColor="text1"/>
                <w:sz w:val="24"/>
              </w:rPr>
              <w:t>金 额</w:t>
            </w:r>
          </w:p>
          <w:p w14:paraId="605AD680">
            <w:pPr>
              <w:widowControl/>
              <w:adjustRightInd w:val="0"/>
              <w:snapToGrid w:val="0"/>
              <w:spacing w:line="440" w:lineRule="exact"/>
              <w:rPr>
                <w:rFonts w:asciiTheme="minorEastAsia" w:hAnsiTheme="minorEastAsia" w:cstheme="minorEastAsia"/>
                <w:color w:val="000000" w:themeColor="text1"/>
                <w:sz w:val="24"/>
              </w:rPr>
            </w:pPr>
            <w:r>
              <w:rPr>
                <w:rFonts w:hint="eastAsia" w:asciiTheme="minorEastAsia" w:hAnsiTheme="minorEastAsia" w:cstheme="minorEastAsia"/>
                <w:color w:val="000000" w:themeColor="text1"/>
                <w:sz w:val="24"/>
              </w:rPr>
              <w:t>（元）</w:t>
            </w:r>
          </w:p>
        </w:tc>
        <w:tc>
          <w:tcPr>
            <w:tcW w:w="1250" w:type="dxa"/>
          </w:tcPr>
          <w:p w14:paraId="68041FF3">
            <w:pPr>
              <w:widowControl/>
              <w:adjustRightInd w:val="0"/>
              <w:snapToGrid w:val="0"/>
              <w:spacing w:line="440" w:lineRule="exact"/>
              <w:rPr>
                <w:rFonts w:asciiTheme="minorEastAsia" w:hAnsiTheme="minorEastAsia" w:cstheme="minorEastAsia"/>
                <w:color w:val="000000" w:themeColor="text1"/>
                <w:sz w:val="24"/>
              </w:rPr>
            </w:pPr>
            <w:r>
              <w:rPr>
                <w:rFonts w:hint="eastAsia" w:asciiTheme="minorEastAsia" w:hAnsiTheme="minorEastAsia" w:cstheme="minorEastAsia"/>
                <w:color w:val="000000" w:themeColor="text1"/>
                <w:sz w:val="24"/>
              </w:rPr>
              <w:t>申请科室</w:t>
            </w:r>
          </w:p>
        </w:tc>
      </w:tr>
      <w:tr w14:paraId="196050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299" w:type="dxa"/>
          </w:tcPr>
          <w:p w14:paraId="572EFE75">
            <w:pPr>
              <w:widowControl/>
              <w:adjustRightInd w:val="0"/>
              <w:snapToGrid w:val="0"/>
              <w:spacing w:line="440" w:lineRule="exact"/>
              <w:rPr>
                <w:rFonts w:asciiTheme="minorEastAsia" w:hAnsiTheme="minorEastAsia" w:cstheme="minorEastAsia"/>
                <w:color w:val="000000" w:themeColor="text1"/>
                <w:szCs w:val="21"/>
              </w:rPr>
            </w:pPr>
          </w:p>
        </w:tc>
        <w:tc>
          <w:tcPr>
            <w:tcW w:w="1275" w:type="dxa"/>
          </w:tcPr>
          <w:p w14:paraId="0D435416">
            <w:pPr>
              <w:widowControl/>
              <w:adjustRightInd w:val="0"/>
              <w:snapToGrid w:val="0"/>
              <w:spacing w:line="440" w:lineRule="exact"/>
              <w:rPr>
                <w:rFonts w:asciiTheme="minorEastAsia" w:hAnsiTheme="minorEastAsia" w:cstheme="minorEastAsia"/>
                <w:color w:val="000000" w:themeColor="text1"/>
                <w:szCs w:val="21"/>
              </w:rPr>
            </w:pPr>
            <w:r>
              <w:rPr>
                <w:rFonts w:hint="eastAsia" w:asciiTheme="minorEastAsia" w:hAnsiTheme="minorEastAsia" w:cstheme="minorEastAsia"/>
                <w:color w:val="000000" w:themeColor="text1"/>
                <w:szCs w:val="21"/>
              </w:rPr>
              <w:t>/</w:t>
            </w:r>
          </w:p>
        </w:tc>
        <w:tc>
          <w:tcPr>
            <w:tcW w:w="1260" w:type="dxa"/>
          </w:tcPr>
          <w:p w14:paraId="4C5BFFC4">
            <w:pPr>
              <w:widowControl/>
              <w:adjustRightInd w:val="0"/>
              <w:snapToGrid w:val="0"/>
              <w:spacing w:line="440" w:lineRule="exact"/>
              <w:rPr>
                <w:rFonts w:asciiTheme="minorEastAsia" w:hAnsiTheme="minorEastAsia" w:cstheme="minorEastAsia"/>
                <w:color w:val="000000" w:themeColor="text1"/>
                <w:szCs w:val="21"/>
              </w:rPr>
            </w:pPr>
            <w:r>
              <w:rPr>
                <w:rFonts w:hint="eastAsia" w:asciiTheme="minorEastAsia" w:hAnsiTheme="minorEastAsia" w:cstheme="minorEastAsia"/>
                <w:color w:val="000000" w:themeColor="text1"/>
                <w:szCs w:val="21"/>
              </w:rPr>
              <w:t>/</w:t>
            </w:r>
          </w:p>
        </w:tc>
        <w:tc>
          <w:tcPr>
            <w:tcW w:w="1200" w:type="dxa"/>
          </w:tcPr>
          <w:p w14:paraId="157C18C0">
            <w:pPr>
              <w:widowControl/>
              <w:adjustRightInd w:val="0"/>
              <w:snapToGrid w:val="0"/>
              <w:spacing w:line="440" w:lineRule="exact"/>
              <w:rPr>
                <w:rFonts w:asciiTheme="minorEastAsia" w:hAnsiTheme="minorEastAsia" w:cstheme="minorEastAsia"/>
                <w:color w:val="000000" w:themeColor="text1"/>
                <w:szCs w:val="21"/>
              </w:rPr>
            </w:pPr>
          </w:p>
        </w:tc>
        <w:tc>
          <w:tcPr>
            <w:tcW w:w="870" w:type="dxa"/>
          </w:tcPr>
          <w:p w14:paraId="261ADCA3">
            <w:pPr>
              <w:widowControl/>
              <w:adjustRightInd w:val="0"/>
              <w:snapToGrid w:val="0"/>
              <w:spacing w:line="440" w:lineRule="exact"/>
              <w:rPr>
                <w:rFonts w:asciiTheme="minorEastAsia" w:hAnsiTheme="minorEastAsia" w:cstheme="minorEastAsia"/>
                <w:color w:val="000000" w:themeColor="text1"/>
                <w:szCs w:val="21"/>
              </w:rPr>
            </w:pPr>
            <w:r>
              <w:rPr>
                <w:rFonts w:hint="eastAsia" w:asciiTheme="minorEastAsia" w:hAnsiTheme="minorEastAsia" w:cstheme="minorEastAsia"/>
                <w:color w:val="000000" w:themeColor="text1"/>
                <w:szCs w:val="21"/>
              </w:rPr>
              <w:t>个</w:t>
            </w:r>
          </w:p>
        </w:tc>
        <w:tc>
          <w:tcPr>
            <w:tcW w:w="1065" w:type="dxa"/>
          </w:tcPr>
          <w:p w14:paraId="48CD08FC">
            <w:pPr>
              <w:widowControl/>
              <w:adjustRightInd w:val="0"/>
              <w:snapToGrid w:val="0"/>
              <w:spacing w:line="440" w:lineRule="exact"/>
              <w:rPr>
                <w:rFonts w:asciiTheme="minorEastAsia" w:hAnsiTheme="minorEastAsia" w:cstheme="minorEastAsia"/>
                <w:color w:val="000000" w:themeColor="text1"/>
                <w:szCs w:val="21"/>
              </w:rPr>
            </w:pPr>
          </w:p>
        </w:tc>
        <w:tc>
          <w:tcPr>
            <w:tcW w:w="835" w:type="dxa"/>
          </w:tcPr>
          <w:p w14:paraId="13C472DD">
            <w:pPr>
              <w:widowControl/>
              <w:adjustRightInd w:val="0"/>
              <w:snapToGrid w:val="0"/>
              <w:spacing w:line="440" w:lineRule="exact"/>
              <w:rPr>
                <w:rFonts w:asciiTheme="minorEastAsia" w:hAnsiTheme="minorEastAsia" w:cstheme="minorEastAsia"/>
                <w:color w:val="000000" w:themeColor="text1"/>
                <w:szCs w:val="21"/>
              </w:rPr>
            </w:pPr>
          </w:p>
        </w:tc>
        <w:tc>
          <w:tcPr>
            <w:tcW w:w="980" w:type="dxa"/>
          </w:tcPr>
          <w:p w14:paraId="63AA94D5">
            <w:pPr>
              <w:widowControl/>
              <w:adjustRightInd w:val="0"/>
              <w:snapToGrid w:val="0"/>
              <w:spacing w:line="440" w:lineRule="exact"/>
              <w:rPr>
                <w:rFonts w:asciiTheme="minorEastAsia" w:hAnsiTheme="minorEastAsia" w:cstheme="minorEastAsia"/>
                <w:color w:val="000000" w:themeColor="text1"/>
                <w:szCs w:val="21"/>
              </w:rPr>
            </w:pPr>
          </w:p>
        </w:tc>
        <w:tc>
          <w:tcPr>
            <w:tcW w:w="1250" w:type="dxa"/>
            <w:vMerge w:val="restart"/>
          </w:tcPr>
          <w:p w14:paraId="45AEAD6B">
            <w:pPr>
              <w:widowControl/>
              <w:adjustRightInd w:val="0"/>
              <w:snapToGrid w:val="0"/>
              <w:spacing w:line="440" w:lineRule="exact"/>
              <w:rPr>
                <w:rFonts w:asciiTheme="minorEastAsia" w:hAnsiTheme="minorEastAsia" w:cstheme="minorEastAsia"/>
                <w:color w:val="000000" w:themeColor="text1"/>
                <w:sz w:val="24"/>
              </w:rPr>
            </w:pPr>
          </w:p>
        </w:tc>
      </w:tr>
      <w:tr w14:paraId="1B8762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7804" w:type="dxa"/>
            <w:gridSpan w:val="7"/>
          </w:tcPr>
          <w:p w14:paraId="72408E18">
            <w:pPr>
              <w:widowControl/>
              <w:adjustRightInd w:val="0"/>
              <w:snapToGrid w:val="0"/>
              <w:spacing w:line="440" w:lineRule="exact"/>
              <w:rPr>
                <w:rFonts w:asciiTheme="minorEastAsia" w:hAnsiTheme="minorEastAsia" w:cstheme="minorEastAsia"/>
                <w:color w:val="000000" w:themeColor="text1"/>
                <w:sz w:val="24"/>
              </w:rPr>
            </w:pPr>
            <w:r>
              <w:rPr>
                <w:rFonts w:hint="eastAsia" w:asciiTheme="minorEastAsia" w:hAnsiTheme="minorEastAsia" w:cstheme="minorEastAsia"/>
                <w:color w:val="000000" w:themeColor="text1"/>
                <w:sz w:val="24"/>
              </w:rPr>
              <w:t>合计大写：</w:t>
            </w:r>
          </w:p>
        </w:tc>
        <w:tc>
          <w:tcPr>
            <w:tcW w:w="980" w:type="dxa"/>
          </w:tcPr>
          <w:p w14:paraId="2C89565E">
            <w:pPr>
              <w:widowControl/>
              <w:adjustRightInd w:val="0"/>
              <w:snapToGrid w:val="0"/>
              <w:spacing w:line="440" w:lineRule="exact"/>
              <w:rPr>
                <w:rFonts w:asciiTheme="minorEastAsia" w:hAnsiTheme="minorEastAsia" w:cstheme="minorEastAsia"/>
                <w:color w:val="000000" w:themeColor="text1"/>
                <w:sz w:val="24"/>
              </w:rPr>
            </w:pPr>
          </w:p>
        </w:tc>
        <w:tc>
          <w:tcPr>
            <w:tcW w:w="1250" w:type="dxa"/>
            <w:vMerge w:val="continue"/>
          </w:tcPr>
          <w:p w14:paraId="544162DE">
            <w:pPr>
              <w:widowControl/>
              <w:adjustRightInd w:val="0"/>
              <w:snapToGrid w:val="0"/>
              <w:spacing w:line="440" w:lineRule="exact"/>
              <w:rPr>
                <w:rFonts w:asciiTheme="minorEastAsia" w:hAnsiTheme="minorEastAsia" w:cstheme="minorEastAsia"/>
                <w:color w:val="000000" w:themeColor="text1"/>
                <w:sz w:val="24"/>
              </w:rPr>
            </w:pPr>
          </w:p>
        </w:tc>
      </w:tr>
      <w:tr w14:paraId="4EA566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8784" w:type="dxa"/>
            <w:gridSpan w:val="8"/>
          </w:tcPr>
          <w:p w14:paraId="5AE91085">
            <w:pPr>
              <w:widowControl/>
              <w:adjustRightInd w:val="0"/>
              <w:snapToGrid w:val="0"/>
              <w:spacing w:line="440" w:lineRule="exact"/>
              <w:rPr>
                <w:rFonts w:asciiTheme="minorEastAsia" w:hAnsiTheme="minorEastAsia" w:cstheme="minorEastAsia"/>
                <w:color w:val="000000" w:themeColor="text1"/>
                <w:sz w:val="24"/>
              </w:rPr>
            </w:pPr>
            <w:r>
              <w:rPr>
                <w:rFonts w:hint="eastAsia" w:asciiTheme="minorEastAsia" w:hAnsiTheme="minorEastAsia" w:cstheme="minorEastAsia"/>
                <w:color w:val="000000" w:themeColor="text1"/>
                <w:sz w:val="24"/>
              </w:rPr>
              <w:t>备注：</w:t>
            </w:r>
          </w:p>
        </w:tc>
        <w:tc>
          <w:tcPr>
            <w:tcW w:w="1250" w:type="dxa"/>
            <w:vMerge w:val="continue"/>
          </w:tcPr>
          <w:p w14:paraId="4FCF5EED">
            <w:pPr>
              <w:widowControl/>
              <w:adjustRightInd w:val="0"/>
              <w:snapToGrid w:val="0"/>
              <w:spacing w:line="440" w:lineRule="exact"/>
              <w:rPr>
                <w:rFonts w:asciiTheme="minorEastAsia" w:hAnsiTheme="minorEastAsia" w:cstheme="minorEastAsia"/>
                <w:color w:val="000000" w:themeColor="text1"/>
                <w:sz w:val="24"/>
              </w:rPr>
            </w:pPr>
          </w:p>
        </w:tc>
      </w:tr>
    </w:tbl>
    <w:p w14:paraId="25BE7ED9">
      <w:pPr>
        <w:spacing w:line="440" w:lineRule="exact"/>
        <w:rPr>
          <w:rFonts w:hint="eastAsia" w:asciiTheme="minorEastAsia" w:hAnsiTheme="minorEastAsia" w:eastAsiaTheme="minorEastAsia" w:cstheme="minorEastAsia"/>
          <w:b/>
          <w:bCs/>
          <w:color w:val="000000" w:themeColor="text1"/>
          <w:sz w:val="24"/>
          <w:lang w:eastAsia="zh-CN"/>
        </w:rPr>
      </w:pPr>
      <w:r>
        <w:rPr>
          <w:rFonts w:hint="eastAsia" w:asciiTheme="minorEastAsia" w:hAnsiTheme="minorEastAsia" w:cstheme="minorEastAsia"/>
          <w:b/>
          <w:bCs/>
          <w:color w:val="000000" w:themeColor="text1"/>
          <w:sz w:val="24"/>
        </w:rPr>
        <w:t>二、配件交货日期：</w:t>
      </w:r>
      <w:r>
        <w:rPr>
          <w:rFonts w:hint="eastAsia" w:asciiTheme="minorEastAsia" w:hAnsiTheme="minorEastAsia" w:cstheme="minorEastAsia"/>
          <w:color w:val="000000" w:themeColor="text1"/>
          <w:sz w:val="24"/>
        </w:rPr>
        <w:t>乙方接到甲方要货通知后七个工作日内</w:t>
      </w:r>
      <w:r>
        <w:rPr>
          <w:rFonts w:hint="eastAsia" w:asciiTheme="minorEastAsia" w:hAnsiTheme="minorEastAsia" w:cstheme="minorEastAsia"/>
          <w:color w:val="000000" w:themeColor="text1"/>
          <w:sz w:val="24"/>
          <w:lang w:eastAsia="zh-CN"/>
        </w:rPr>
        <w:t>。</w:t>
      </w:r>
    </w:p>
    <w:p w14:paraId="2C5E8CB3">
      <w:pPr>
        <w:spacing w:line="500" w:lineRule="exact"/>
        <w:ind w:firstLine="480" w:firstLineChars="200"/>
        <w:rPr>
          <w:rFonts w:asciiTheme="minorEastAsia" w:hAnsiTheme="minorEastAsia" w:cstheme="minorEastAsia"/>
          <w:color w:val="000000" w:themeColor="text1"/>
          <w:sz w:val="24"/>
        </w:rPr>
      </w:pPr>
      <w:r>
        <w:rPr>
          <w:rFonts w:hint="eastAsia" w:asciiTheme="minorEastAsia" w:hAnsiTheme="minorEastAsia" w:cstheme="minorEastAsia"/>
          <w:color w:val="000000" w:themeColor="text1"/>
          <w:sz w:val="24"/>
        </w:rPr>
        <w:t>乙方接到甲方要货通知后七个工作日内，由乙方按甲方通知免费按时送到甲方仓库或指定地点交货，运输、装卸等费用由乙方承担。乙方应保证将货物按专业标准包装，并确保货物安全无损的运抵使用地。乙方向甲方所供产品，凡是需要进行安装调试的，均由乙方免费为甲方提供安装所需材料进行安装调试并确保验收通过，直至正常使用。</w:t>
      </w:r>
    </w:p>
    <w:p w14:paraId="5FB13934">
      <w:pPr>
        <w:spacing w:line="440" w:lineRule="exact"/>
        <w:rPr>
          <w:rFonts w:asciiTheme="minorEastAsia" w:hAnsiTheme="minorEastAsia" w:cstheme="minorEastAsia"/>
          <w:b/>
          <w:bCs/>
          <w:color w:val="000000" w:themeColor="text1"/>
          <w:sz w:val="24"/>
        </w:rPr>
      </w:pPr>
      <w:r>
        <w:rPr>
          <w:rFonts w:hint="eastAsia" w:asciiTheme="minorEastAsia" w:hAnsiTheme="minorEastAsia" w:cstheme="minorEastAsia"/>
          <w:b/>
          <w:bCs/>
          <w:color w:val="000000" w:themeColor="text1"/>
          <w:sz w:val="24"/>
        </w:rPr>
        <w:t>三、配件供货方式、交货地点及交货期限：</w:t>
      </w:r>
    </w:p>
    <w:p w14:paraId="5692444D">
      <w:pPr>
        <w:spacing w:line="480" w:lineRule="exact"/>
        <w:rPr>
          <w:rFonts w:asciiTheme="minorEastAsia" w:hAnsiTheme="minorEastAsia" w:cstheme="minorEastAsia"/>
          <w:color w:val="000000" w:themeColor="text1"/>
          <w:sz w:val="24"/>
        </w:rPr>
      </w:pPr>
      <w:r>
        <w:rPr>
          <w:rFonts w:hint="eastAsia" w:asciiTheme="minorEastAsia" w:hAnsiTheme="minorEastAsia" w:cstheme="minorEastAsia"/>
          <w:color w:val="000000" w:themeColor="text1"/>
          <w:sz w:val="24"/>
        </w:rPr>
        <w:t>1．乙方优先供货给甲方，保证货源充足。</w:t>
      </w:r>
    </w:p>
    <w:p w14:paraId="1F96FFB3">
      <w:pPr>
        <w:spacing w:line="480" w:lineRule="exact"/>
        <w:rPr>
          <w:rFonts w:asciiTheme="minorEastAsia" w:hAnsiTheme="minorEastAsia" w:cstheme="minorEastAsia"/>
          <w:color w:val="000000" w:themeColor="text1"/>
          <w:sz w:val="24"/>
        </w:rPr>
      </w:pPr>
      <w:r>
        <w:rPr>
          <w:rFonts w:hint="eastAsia" w:asciiTheme="minorEastAsia" w:hAnsiTheme="minorEastAsia" w:cstheme="minorEastAsia"/>
          <w:color w:val="000000" w:themeColor="text1"/>
          <w:sz w:val="24"/>
        </w:rPr>
        <w:t>2．乙方严格按照国家要求的标准进行包装、运输，并按通知免费送货至甲方仓库或指定地点。</w:t>
      </w:r>
    </w:p>
    <w:p w14:paraId="0F7EDB1D">
      <w:pPr>
        <w:spacing w:line="480" w:lineRule="exact"/>
        <w:rPr>
          <w:rFonts w:asciiTheme="minorEastAsia" w:hAnsiTheme="minorEastAsia" w:cstheme="minorEastAsia"/>
          <w:color w:val="000000" w:themeColor="text1"/>
          <w:sz w:val="24"/>
        </w:rPr>
      </w:pPr>
      <w:r>
        <w:rPr>
          <w:rFonts w:hint="eastAsia" w:asciiTheme="minorEastAsia" w:hAnsiTheme="minorEastAsia" w:cstheme="minorEastAsia"/>
          <w:color w:val="000000" w:themeColor="text1"/>
          <w:sz w:val="24"/>
        </w:rPr>
        <w:t>3．乙方在接到甲方通知后保证在七个工作日内到货，如有特殊原因不能按时供货，应提前通知甲方，如延误甲方使用，乙方应承担全部责任，甲方并有权更换供货单位。</w:t>
      </w:r>
    </w:p>
    <w:p w14:paraId="4600E714">
      <w:pPr>
        <w:spacing w:line="480" w:lineRule="exact"/>
        <w:rPr>
          <w:rFonts w:asciiTheme="minorEastAsia" w:hAnsiTheme="minorEastAsia" w:cstheme="minorEastAsia"/>
          <w:color w:val="000000" w:themeColor="text1"/>
          <w:sz w:val="24"/>
        </w:rPr>
      </w:pPr>
      <w:r>
        <w:rPr>
          <w:rFonts w:hint="eastAsia" w:asciiTheme="minorEastAsia" w:hAnsiTheme="minorEastAsia" w:cstheme="minorEastAsia"/>
          <w:color w:val="000000" w:themeColor="text1"/>
          <w:sz w:val="24"/>
        </w:rPr>
        <w:t>4．乙方指定业务员与甲方联系，并出示委托书</w:t>
      </w:r>
      <w:r>
        <w:rPr>
          <w:rFonts w:hint="eastAsia" w:asciiTheme="minorEastAsia" w:hAnsiTheme="minorEastAsia" w:cstheme="minorEastAsia"/>
          <w:color w:val="000000" w:themeColor="text1"/>
          <w:sz w:val="24"/>
          <w:lang w:val="en-US" w:eastAsia="zh-CN"/>
        </w:rPr>
        <w:t>交甲方备案</w:t>
      </w:r>
      <w:r>
        <w:rPr>
          <w:rFonts w:hint="eastAsia" w:asciiTheme="minorEastAsia" w:hAnsiTheme="minorEastAsia" w:cstheme="minorEastAsia"/>
          <w:color w:val="000000" w:themeColor="text1"/>
          <w:sz w:val="24"/>
        </w:rPr>
        <w:t>，如业务员变动，乙方应提前7日书面通知甲方。</w:t>
      </w:r>
    </w:p>
    <w:p w14:paraId="361B2EEE">
      <w:pPr>
        <w:spacing w:line="480" w:lineRule="exact"/>
        <w:rPr>
          <w:rFonts w:hint="default" w:asciiTheme="minorEastAsia" w:hAnsiTheme="minorEastAsia" w:cstheme="minorEastAsia"/>
          <w:color w:val="000000" w:themeColor="text1"/>
          <w:sz w:val="24"/>
          <w:lang w:val="en-US"/>
        </w:rPr>
      </w:pPr>
      <w:r>
        <w:rPr>
          <w:rFonts w:hint="eastAsia" w:asciiTheme="minorEastAsia" w:hAnsiTheme="minorEastAsia" w:cstheme="minorEastAsia"/>
          <w:color w:val="000000" w:themeColor="text1"/>
          <w:sz w:val="24"/>
        </w:rPr>
        <w:t>5．如乙方提供产品甲方停用，乙方应及时协助调货，否则造成的损失由乙方承担</w:t>
      </w:r>
      <w:r>
        <w:rPr>
          <w:rFonts w:hint="eastAsia" w:asciiTheme="minorEastAsia" w:hAnsiTheme="minorEastAsia" w:cstheme="minorEastAsia"/>
          <w:color w:val="000000" w:themeColor="text1"/>
          <w:sz w:val="24"/>
          <w:lang w:eastAsia="zh-CN"/>
        </w:rPr>
        <w:t>，</w:t>
      </w:r>
      <w:r>
        <w:rPr>
          <w:rFonts w:hint="eastAsia" w:asciiTheme="minorEastAsia" w:hAnsiTheme="minorEastAsia" w:cstheme="minorEastAsia"/>
          <w:color w:val="000000" w:themeColor="text1"/>
          <w:sz w:val="24"/>
          <w:lang w:val="en-US" w:eastAsia="zh-CN"/>
        </w:rPr>
        <w:t>产生的相关费用由乙方负责。</w:t>
      </w:r>
    </w:p>
    <w:p w14:paraId="0F1D1741">
      <w:pPr>
        <w:spacing w:line="480" w:lineRule="exact"/>
        <w:rPr>
          <w:rFonts w:asciiTheme="minorEastAsia" w:hAnsiTheme="minorEastAsia" w:cstheme="minorEastAsia"/>
          <w:color w:val="000000" w:themeColor="text1"/>
          <w:sz w:val="24"/>
        </w:rPr>
      </w:pPr>
      <w:r>
        <w:rPr>
          <w:rFonts w:hint="eastAsia" w:asciiTheme="minorEastAsia" w:hAnsiTheme="minorEastAsia" w:cstheme="minorEastAsia"/>
          <w:color w:val="000000" w:themeColor="text1"/>
          <w:sz w:val="24"/>
        </w:rPr>
        <w:t>6．乙方应严格遵守甲方的进货程序，接受医院监督。</w:t>
      </w:r>
    </w:p>
    <w:p w14:paraId="7E0BC05B">
      <w:pPr>
        <w:spacing w:line="480" w:lineRule="exact"/>
        <w:rPr>
          <w:rFonts w:asciiTheme="minorEastAsia" w:hAnsiTheme="minorEastAsia" w:cstheme="minorEastAsia"/>
          <w:b/>
          <w:bCs/>
          <w:color w:val="000000" w:themeColor="text1"/>
          <w:sz w:val="24"/>
        </w:rPr>
      </w:pPr>
      <w:r>
        <w:rPr>
          <w:rFonts w:hint="eastAsia" w:asciiTheme="minorEastAsia" w:hAnsiTheme="minorEastAsia" w:cstheme="minorEastAsia"/>
          <w:b/>
          <w:bCs/>
          <w:color w:val="000000" w:themeColor="text1"/>
          <w:sz w:val="24"/>
        </w:rPr>
        <w:t>四、产品质量：</w:t>
      </w:r>
    </w:p>
    <w:p w14:paraId="1180B910">
      <w:pPr>
        <w:spacing w:line="480" w:lineRule="exact"/>
        <w:rPr>
          <w:rFonts w:asciiTheme="minorEastAsia" w:hAnsiTheme="minorEastAsia" w:cstheme="minorEastAsia"/>
          <w:color w:val="000000" w:themeColor="text1"/>
          <w:sz w:val="24"/>
        </w:rPr>
      </w:pPr>
      <w:r>
        <w:rPr>
          <w:rFonts w:hint="eastAsia" w:asciiTheme="minorEastAsia" w:hAnsiTheme="minorEastAsia" w:cstheme="minorEastAsia"/>
          <w:color w:val="000000" w:themeColor="text1"/>
          <w:sz w:val="24"/>
        </w:rPr>
        <w:t>1．乙方供应甲方的产品应符合国家的有关规定并达到相应质量标准</w:t>
      </w:r>
      <w:r>
        <w:rPr>
          <w:rFonts w:hint="eastAsia" w:asciiTheme="minorEastAsia" w:hAnsiTheme="minorEastAsia" w:cstheme="minorEastAsia"/>
          <w:color w:val="000000" w:themeColor="text1"/>
          <w:sz w:val="24"/>
          <w:lang w:eastAsia="zh-CN"/>
        </w:rPr>
        <w:t>，</w:t>
      </w:r>
      <w:r>
        <w:rPr>
          <w:rFonts w:hint="eastAsia" w:asciiTheme="minorEastAsia" w:hAnsiTheme="minorEastAsia" w:cstheme="minorEastAsia"/>
          <w:color w:val="000000" w:themeColor="text1"/>
          <w:sz w:val="24"/>
        </w:rPr>
        <w:t>提供产品的合格证和生产企业的相关资质。凡因乙方产品问题造成的医疗事故及医疗损害赔偿，乙方应承担全部</w:t>
      </w:r>
      <w:r>
        <w:rPr>
          <w:rFonts w:hint="eastAsia" w:asciiTheme="minorEastAsia" w:hAnsiTheme="minorEastAsia" w:cstheme="minorEastAsia"/>
          <w:color w:val="000000" w:themeColor="text1"/>
          <w:sz w:val="24"/>
          <w:lang w:val="en-US" w:eastAsia="zh-CN"/>
        </w:rPr>
        <w:t>赔偿</w:t>
      </w:r>
      <w:r>
        <w:rPr>
          <w:rFonts w:hint="eastAsia" w:asciiTheme="minorEastAsia" w:hAnsiTheme="minorEastAsia" w:cstheme="minorEastAsia"/>
          <w:color w:val="000000" w:themeColor="text1"/>
          <w:sz w:val="24"/>
        </w:rPr>
        <w:t>责任和经济损失。因乙方产品质量问题或者安装不当等引发医疗纠纷、安全事故或给甲方工作造成不良影响：对甲方物资、设备</w:t>
      </w:r>
      <w:r>
        <w:rPr>
          <w:rFonts w:hint="eastAsia" w:asciiTheme="minorEastAsia" w:hAnsiTheme="minorEastAsia" w:cstheme="minorEastAsia"/>
          <w:color w:val="000000" w:themeColor="text1"/>
          <w:sz w:val="24"/>
          <w:lang w:val="en-US" w:eastAsia="zh-CN"/>
        </w:rPr>
        <w:t>或人员</w:t>
      </w:r>
      <w:r>
        <w:rPr>
          <w:rFonts w:hint="eastAsia" w:asciiTheme="minorEastAsia" w:hAnsiTheme="minorEastAsia" w:cstheme="minorEastAsia"/>
          <w:color w:val="000000" w:themeColor="text1"/>
          <w:sz w:val="24"/>
        </w:rPr>
        <w:t>造成损坏，均由乙方承担全部责任并负责进行赔偿。</w:t>
      </w:r>
    </w:p>
    <w:p w14:paraId="0FE8EA86">
      <w:pPr>
        <w:spacing w:line="480" w:lineRule="exact"/>
        <w:rPr>
          <w:rFonts w:asciiTheme="minorEastAsia" w:hAnsiTheme="minorEastAsia" w:cstheme="minorEastAsia"/>
          <w:color w:val="000000" w:themeColor="text1"/>
          <w:sz w:val="24"/>
        </w:rPr>
      </w:pPr>
      <w:r>
        <w:rPr>
          <w:rFonts w:hint="eastAsia" w:asciiTheme="minorEastAsia" w:hAnsiTheme="minorEastAsia" w:cstheme="minorEastAsia"/>
          <w:color w:val="000000" w:themeColor="text1"/>
          <w:sz w:val="24"/>
        </w:rPr>
        <w:t>2．乙方所供产品外包装应符合国家有关规定。</w:t>
      </w:r>
    </w:p>
    <w:p w14:paraId="60D2AD85">
      <w:pPr>
        <w:spacing w:line="480" w:lineRule="exact"/>
        <w:rPr>
          <w:rFonts w:asciiTheme="minorEastAsia" w:hAnsiTheme="minorEastAsia" w:cstheme="minorEastAsia"/>
          <w:color w:val="000000" w:themeColor="text1"/>
          <w:sz w:val="24"/>
        </w:rPr>
      </w:pPr>
      <w:r>
        <w:rPr>
          <w:rFonts w:hint="eastAsia" w:asciiTheme="minorEastAsia" w:hAnsiTheme="minorEastAsia" w:cstheme="minorEastAsia"/>
          <w:color w:val="000000" w:themeColor="text1"/>
          <w:sz w:val="24"/>
        </w:rPr>
        <w:t>3．乙方所提供证件在合同有效期内如有变更，应及时向甲方提供变更后的所有有效证件，如不能及时提供所造成的一切后果由乙方承担全部责任。</w:t>
      </w:r>
    </w:p>
    <w:p w14:paraId="1F99D1F5">
      <w:pPr>
        <w:spacing w:line="480" w:lineRule="exact"/>
        <w:rPr>
          <w:rFonts w:asciiTheme="minorEastAsia" w:hAnsiTheme="minorEastAsia" w:cstheme="minorEastAsia"/>
          <w:color w:val="000000" w:themeColor="text1"/>
          <w:sz w:val="24"/>
        </w:rPr>
      </w:pPr>
      <w:r>
        <w:rPr>
          <w:rFonts w:hint="eastAsia" w:asciiTheme="minorEastAsia" w:hAnsiTheme="minorEastAsia" w:cstheme="minorEastAsia"/>
          <w:color w:val="000000" w:themeColor="text1"/>
          <w:sz w:val="24"/>
        </w:rPr>
        <w:t>4．乙方如提供假冒、伪造证件，应承担全部责任和经济损失，并承担相应罚款（赔偿）</w:t>
      </w:r>
      <w:r>
        <w:rPr>
          <w:rFonts w:hint="eastAsia" w:asciiTheme="minorEastAsia" w:hAnsiTheme="minorEastAsia" w:cstheme="minorEastAsia"/>
          <w:color w:val="000000" w:themeColor="text1"/>
          <w:sz w:val="24"/>
          <w:lang w:eastAsia="zh-CN"/>
        </w:rPr>
        <w:t>，</w:t>
      </w:r>
      <w:r>
        <w:rPr>
          <w:rFonts w:hint="eastAsia" w:asciiTheme="minorEastAsia" w:hAnsiTheme="minorEastAsia" w:cstheme="minorEastAsia"/>
          <w:color w:val="000000" w:themeColor="text1"/>
          <w:sz w:val="24"/>
          <w:lang w:val="en-US" w:eastAsia="zh-CN"/>
        </w:rPr>
        <w:t>甲方有权单方解除本合同</w:t>
      </w:r>
      <w:r>
        <w:rPr>
          <w:rFonts w:hint="eastAsia" w:asciiTheme="minorEastAsia" w:hAnsiTheme="minorEastAsia" w:cstheme="minorEastAsia"/>
          <w:color w:val="000000" w:themeColor="text1"/>
          <w:sz w:val="24"/>
        </w:rPr>
        <w:t>。</w:t>
      </w:r>
    </w:p>
    <w:p w14:paraId="6F84C606">
      <w:pPr>
        <w:spacing w:line="420" w:lineRule="exact"/>
        <w:rPr>
          <w:rFonts w:asciiTheme="minorEastAsia" w:hAnsiTheme="minorEastAsia" w:cstheme="minorEastAsia"/>
          <w:color w:val="000000" w:themeColor="text1"/>
          <w:sz w:val="24"/>
        </w:rPr>
      </w:pPr>
      <w:r>
        <w:rPr>
          <w:rFonts w:hint="eastAsia" w:asciiTheme="minorEastAsia" w:hAnsiTheme="minorEastAsia" w:cstheme="minorEastAsia"/>
          <w:color w:val="000000" w:themeColor="text1"/>
          <w:sz w:val="24"/>
        </w:rPr>
        <w:t>5．乙方供货产品的生产日期必须在该产品医疗器械注册证有效期内。甲方库存有效期不足五个月的产品，乙方应免费进行调换，否则损失由乙方承担。</w:t>
      </w:r>
    </w:p>
    <w:p w14:paraId="04D7602A">
      <w:pPr>
        <w:spacing w:line="420" w:lineRule="exact"/>
        <w:rPr>
          <w:rFonts w:asciiTheme="minorEastAsia" w:hAnsiTheme="minorEastAsia" w:cstheme="minorEastAsia"/>
          <w:color w:val="000000" w:themeColor="text1"/>
          <w:sz w:val="24"/>
        </w:rPr>
      </w:pPr>
      <w:r>
        <w:rPr>
          <w:rFonts w:hint="eastAsia" w:asciiTheme="minorEastAsia" w:hAnsiTheme="minorEastAsia" w:cstheme="minorEastAsia"/>
          <w:color w:val="000000" w:themeColor="text1"/>
          <w:sz w:val="24"/>
        </w:rPr>
        <w:t xml:space="preserve">6．在合同有效期内如遇产品相关证件过期，乙方需及时向甲方采购中心提供新的证件。如资质过期，乙方一周内不能提供新的证件，甲方有权终止该品项合同。                                               </w:t>
      </w:r>
    </w:p>
    <w:p w14:paraId="040F3E25">
      <w:pPr>
        <w:spacing w:line="420" w:lineRule="exact"/>
        <w:rPr>
          <w:rFonts w:asciiTheme="minorEastAsia" w:hAnsiTheme="minorEastAsia" w:cstheme="minorEastAsia"/>
          <w:b/>
          <w:bCs/>
          <w:color w:val="000000" w:themeColor="text1"/>
          <w:sz w:val="24"/>
        </w:rPr>
      </w:pPr>
      <w:r>
        <w:rPr>
          <w:rFonts w:hint="eastAsia" w:asciiTheme="minorEastAsia" w:hAnsiTheme="minorEastAsia" w:cstheme="minorEastAsia"/>
          <w:b/>
          <w:bCs/>
          <w:color w:val="000000" w:themeColor="text1"/>
          <w:sz w:val="24"/>
        </w:rPr>
        <w:t>五、付款方式：</w:t>
      </w:r>
    </w:p>
    <w:p w14:paraId="28AFC527">
      <w:pPr>
        <w:spacing w:line="420" w:lineRule="exact"/>
        <w:rPr>
          <w:rFonts w:hint="eastAsia" w:asciiTheme="minorEastAsia" w:hAnsiTheme="minorEastAsia" w:eastAsiaTheme="minorEastAsia" w:cstheme="minorEastAsia"/>
          <w:color w:val="000000" w:themeColor="text1"/>
          <w:sz w:val="24"/>
          <w:lang w:eastAsia="zh-CN"/>
        </w:rPr>
      </w:pPr>
      <w:r>
        <w:rPr>
          <w:rFonts w:hint="eastAsia" w:asciiTheme="minorEastAsia" w:hAnsiTheme="minorEastAsia" w:cstheme="minorEastAsia"/>
          <w:color w:val="000000" w:themeColor="text1"/>
          <w:sz w:val="24"/>
          <w:lang w:val="en-US" w:eastAsia="zh-CN"/>
        </w:rPr>
        <w:t>更换配件后，设备工作正常，乙方可开具</w:t>
      </w:r>
      <w:r>
        <w:rPr>
          <w:rFonts w:hint="eastAsia" w:asciiTheme="minorEastAsia" w:hAnsiTheme="minorEastAsia" w:cstheme="minorEastAsia"/>
          <w:color w:val="000000" w:themeColor="text1"/>
          <w:sz w:val="24"/>
        </w:rPr>
        <w:t>配件发票，</w:t>
      </w:r>
      <w:r>
        <w:rPr>
          <w:rFonts w:hint="eastAsia" w:asciiTheme="minorEastAsia" w:hAnsiTheme="minorEastAsia" w:cstheme="minorEastAsia"/>
          <w:color w:val="000000" w:themeColor="text1"/>
          <w:sz w:val="24"/>
          <w:lang w:val="en-US" w:eastAsia="zh-CN"/>
        </w:rPr>
        <w:t>甲方收到发票后</w:t>
      </w:r>
      <w:r>
        <w:rPr>
          <w:rFonts w:hint="eastAsia" w:asciiTheme="minorEastAsia" w:hAnsiTheme="minorEastAsia" w:cstheme="minorEastAsia"/>
          <w:color w:val="000000" w:themeColor="text1"/>
          <w:sz w:val="24"/>
        </w:rPr>
        <w:t>需在</w:t>
      </w:r>
      <w:r>
        <w:rPr>
          <w:rFonts w:hint="eastAsia" w:asciiTheme="minorEastAsia" w:hAnsiTheme="minorEastAsia" w:cstheme="minorEastAsia"/>
          <w:b/>
          <w:color w:val="FF0000"/>
          <w:sz w:val="24"/>
          <w:u w:val="single"/>
          <w:lang w:val="en-US" w:eastAsia="zh-CN"/>
        </w:rPr>
        <w:t>六</w:t>
      </w:r>
      <w:r>
        <w:rPr>
          <w:rFonts w:hint="eastAsia" w:asciiTheme="minorEastAsia" w:hAnsiTheme="minorEastAsia" w:cstheme="minorEastAsia"/>
          <w:b/>
          <w:color w:val="FF0000"/>
          <w:sz w:val="24"/>
          <w:u w:val="single"/>
        </w:rPr>
        <w:t>个月内</w:t>
      </w:r>
      <w:r>
        <w:rPr>
          <w:rFonts w:hint="eastAsia" w:asciiTheme="minorEastAsia" w:hAnsiTheme="minorEastAsia" w:cstheme="minorEastAsia"/>
          <w:color w:val="000000" w:themeColor="text1"/>
          <w:sz w:val="24"/>
        </w:rPr>
        <w:t>一次性全款支付到乙方公司帐户。</w:t>
      </w:r>
    </w:p>
    <w:p w14:paraId="318AE379">
      <w:pPr>
        <w:spacing w:line="420" w:lineRule="exact"/>
        <w:rPr>
          <w:rFonts w:asciiTheme="minorEastAsia" w:hAnsiTheme="minorEastAsia" w:cstheme="minorEastAsia"/>
          <w:b/>
          <w:bCs/>
          <w:color w:val="000000" w:themeColor="text1"/>
          <w:sz w:val="24"/>
        </w:rPr>
      </w:pPr>
      <w:r>
        <w:rPr>
          <w:rFonts w:hint="eastAsia" w:asciiTheme="minorEastAsia" w:hAnsiTheme="minorEastAsia" w:cstheme="minorEastAsia"/>
          <w:b/>
          <w:bCs/>
          <w:color w:val="000000" w:themeColor="text1"/>
          <w:sz w:val="24"/>
        </w:rPr>
        <w:t>六、售后服务：</w:t>
      </w:r>
    </w:p>
    <w:p w14:paraId="5D9E37FD">
      <w:pPr>
        <w:spacing w:line="460" w:lineRule="exact"/>
        <w:rPr>
          <w:rFonts w:asciiTheme="minorEastAsia" w:hAnsiTheme="minorEastAsia" w:cstheme="minorEastAsia"/>
          <w:color w:val="000000" w:themeColor="text1"/>
          <w:sz w:val="24"/>
        </w:rPr>
      </w:pPr>
      <w:r>
        <w:rPr>
          <w:rFonts w:hint="eastAsia" w:asciiTheme="minorEastAsia" w:hAnsiTheme="minorEastAsia" w:cstheme="minorEastAsia"/>
          <w:color w:val="000000" w:themeColor="text1"/>
          <w:sz w:val="24"/>
        </w:rPr>
        <w:t>1．乙方负责或协助甲方进行相关配件的更换，对甲方使用、管理设备的人员免费进行产品操作使用及维护保养培训</w:t>
      </w:r>
      <w:r>
        <w:rPr>
          <w:rFonts w:hint="eastAsia" w:asciiTheme="minorEastAsia" w:hAnsiTheme="minorEastAsia" w:cstheme="minorEastAsia"/>
          <w:color w:val="000000" w:themeColor="text1"/>
          <w:sz w:val="24"/>
          <w:lang w:eastAsia="zh-CN"/>
        </w:rPr>
        <w:t>，</w:t>
      </w:r>
      <w:r>
        <w:rPr>
          <w:rFonts w:hint="eastAsia" w:asciiTheme="minorEastAsia" w:hAnsiTheme="minorEastAsia" w:cstheme="minorEastAsia"/>
          <w:color w:val="000000" w:themeColor="text1"/>
          <w:sz w:val="24"/>
          <w:lang w:val="en-US" w:eastAsia="zh-CN"/>
        </w:rPr>
        <w:t>并获得甲方书面认可</w:t>
      </w:r>
      <w:r>
        <w:rPr>
          <w:rFonts w:hint="eastAsia" w:asciiTheme="minorEastAsia" w:hAnsiTheme="minorEastAsia" w:cstheme="minorEastAsia"/>
          <w:color w:val="000000" w:themeColor="text1"/>
          <w:sz w:val="24"/>
        </w:rPr>
        <w:t>。</w:t>
      </w:r>
    </w:p>
    <w:p w14:paraId="0158E868">
      <w:pPr>
        <w:spacing w:line="460" w:lineRule="exact"/>
        <w:rPr>
          <w:rFonts w:asciiTheme="minorEastAsia" w:hAnsiTheme="minorEastAsia" w:cstheme="minorEastAsia"/>
          <w:color w:val="000000" w:themeColor="text1"/>
          <w:sz w:val="24"/>
        </w:rPr>
      </w:pPr>
      <w:r>
        <w:rPr>
          <w:rFonts w:hint="eastAsia" w:asciiTheme="minorEastAsia" w:hAnsiTheme="minorEastAsia" w:cstheme="minorEastAsia"/>
          <w:color w:val="000000" w:themeColor="text1"/>
          <w:sz w:val="24"/>
        </w:rPr>
        <w:t>2．如由乙方供货的产品如出现问题，乙方必须在接到甲方电话通知后立即给予技术支持</w:t>
      </w:r>
      <w:r>
        <w:rPr>
          <w:rFonts w:hint="eastAsia" w:asciiTheme="minorEastAsia" w:hAnsiTheme="minorEastAsia" w:cstheme="minorEastAsia"/>
          <w:color w:val="000000" w:themeColor="text1"/>
          <w:sz w:val="24"/>
          <w:lang w:eastAsia="zh-CN"/>
        </w:rPr>
        <w:t>，</w:t>
      </w:r>
      <w:r>
        <w:rPr>
          <w:rFonts w:hint="eastAsia" w:asciiTheme="minorEastAsia" w:hAnsiTheme="minorEastAsia" w:cstheme="minorEastAsia"/>
          <w:color w:val="000000" w:themeColor="text1"/>
          <w:sz w:val="24"/>
        </w:rPr>
        <w:t>在24个小时之内响应处理解决方案。</w:t>
      </w:r>
    </w:p>
    <w:p w14:paraId="5BD3FD1B">
      <w:pPr>
        <w:spacing w:line="460" w:lineRule="exact"/>
        <w:rPr>
          <w:rFonts w:asciiTheme="minorEastAsia" w:hAnsiTheme="minorEastAsia" w:cstheme="minorEastAsia"/>
          <w:color w:val="000000" w:themeColor="text1"/>
          <w:sz w:val="24"/>
        </w:rPr>
      </w:pPr>
      <w:r>
        <w:rPr>
          <w:rFonts w:hint="eastAsia" w:asciiTheme="minorEastAsia" w:hAnsiTheme="minorEastAsia" w:cstheme="minorEastAsia"/>
          <w:color w:val="000000" w:themeColor="text1"/>
          <w:sz w:val="24"/>
        </w:rPr>
        <w:t>3．配件质保期为</w:t>
      </w:r>
      <w:r>
        <w:rPr>
          <w:rFonts w:hint="eastAsia" w:asciiTheme="minorEastAsia" w:hAnsiTheme="minorEastAsia" w:cstheme="minorEastAsia"/>
          <w:color w:val="000000" w:themeColor="text1"/>
          <w:sz w:val="24"/>
          <w:u w:val="single"/>
        </w:rPr>
        <w:t xml:space="preserve"> 壹</w:t>
      </w:r>
      <w:r>
        <w:rPr>
          <w:rFonts w:hint="eastAsia" w:asciiTheme="minorEastAsia" w:hAnsiTheme="minorEastAsia" w:cstheme="minorEastAsia"/>
          <w:color w:val="000000" w:themeColor="text1"/>
          <w:sz w:val="24"/>
        </w:rPr>
        <w:t>年，从验收合格之日起算。产品终身维护，质保期内出现质量问题，由乙方负责免费为甲方提供维修</w:t>
      </w:r>
      <w:r>
        <w:rPr>
          <w:rFonts w:hint="eastAsia" w:asciiTheme="minorEastAsia" w:hAnsiTheme="minorEastAsia" w:cstheme="minorEastAsia"/>
          <w:color w:val="000000" w:themeColor="text1"/>
          <w:sz w:val="24"/>
          <w:lang w:val="en-US" w:eastAsia="zh-CN"/>
        </w:rPr>
        <w:t>或免费进行更换</w:t>
      </w:r>
      <w:r>
        <w:rPr>
          <w:rFonts w:hint="eastAsia" w:asciiTheme="minorEastAsia" w:hAnsiTheme="minorEastAsia" w:cstheme="minorEastAsia"/>
          <w:color w:val="000000" w:themeColor="text1"/>
          <w:sz w:val="24"/>
        </w:rPr>
        <w:t>。质保期外出现质量问题，由乙方安排进行维修。</w:t>
      </w:r>
    </w:p>
    <w:p w14:paraId="50F42A13">
      <w:pPr>
        <w:spacing w:line="460" w:lineRule="exact"/>
        <w:rPr>
          <w:rFonts w:asciiTheme="minorEastAsia" w:hAnsiTheme="minorEastAsia" w:cstheme="minorEastAsia"/>
          <w:b/>
          <w:bCs/>
          <w:color w:val="000000" w:themeColor="text1"/>
          <w:sz w:val="24"/>
        </w:rPr>
      </w:pPr>
      <w:r>
        <w:rPr>
          <w:rFonts w:hint="eastAsia" w:asciiTheme="minorEastAsia" w:hAnsiTheme="minorEastAsia" w:cstheme="minorEastAsia"/>
          <w:b/>
          <w:bCs/>
          <w:color w:val="000000" w:themeColor="text1"/>
          <w:sz w:val="24"/>
        </w:rPr>
        <w:t>七、违约责任：</w:t>
      </w:r>
    </w:p>
    <w:p w14:paraId="5A2AAE72">
      <w:pPr>
        <w:spacing w:line="460" w:lineRule="exact"/>
        <w:rPr>
          <w:rFonts w:hint="default" w:asciiTheme="minorEastAsia" w:hAnsiTheme="minorEastAsia" w:cstheme="minorEastAsia"/>
          <w:sz w:val="24"/>
          <w:lang w:val="en-US"/>
        </w:rPr>
      </w:pPr>
      <w:r>
        <w:rPr>
          <w:rFonts w:hint="eastAsia" w:asciiTheme="minorEastAsia" w:hAnsiTheme="minorEastAsia" w:cstheme="minorEastAsia"/>
          <w:color w:val="000000" w:themeColor="text1"/>
          <w:sz w:val="24"/>
        </w:rPr>
        <w:t>1．如乙方不能按照合同约定供货，或者乙方向甲方所交货物生产厂家、品牌、规格型号、数量、质量等不符合合同规定，甲方有权退货，收回已付货款</w:t>
      </w:r>
      <w:r>
        <w:rPr>
          <w:rFonts w:hint="eastAsia" w:asciiTheme="minorEastAsia" w:hAnsiTheme="minorEastAsia" w:cstheme="minorEastAsia"/>
          <w:sz w:val="24"/>
        </w:rPr>
        <w:t>，并要求乙方按合同货款金额的10％向甲方支付违约金</w:t>
      </w:r>
      <w:r>
        <w:rPr>
          <w:rFonts w:hint="eastAsia" w:asciiTheme="minorEastAsia" w:hAnsiTheme="minorEastAsia" w:cstheme="minorEastAsia"/>
          <w:sz w:val="24"/>
          <w:lang w:eastAsia="zh-CN"/>
        </w:rPr>
        <w:t>，</w:t>
      </w:r>
      <w:r>
        <w:rPr>
          <w:rFonts w:hint="eastAsia" w:asciiTheme="minorEastAsia" w:hAnsiTheme="minorEastAsia" w:cstheme="minorEastAsia"/>
          <w:sz w:val="24"/>
          <w:lang w:val="en-US" w:eastAsia="zh-CN"/>
        </w:rPr>
        <w:t>给甲方造成损失的还应承担赔偿责任。</w:t>
      </w:r>
    </w:p>
    <w:p w14:paraId="6FBBB08F">
      <w:pPr>
        <w:spacing w:line="460" w:lineRule="exact"/>
        <w:rPr>
          <w:rFonts w:asciiTheme="minorEastAsia" w:hAnsiTheme="minorEastAsia" w:cstheme="minorEastAsia"/>
          <w:color w:val="000000" w:themeColor="text1"/>
          <w:sz w:val="24"/>
        </w:rPr>
      </w:pPr>
      <w:r>
        <w:rPr>
          <w:rFonts w:hint="eastAsia" w:asciiTheme="minorEastAsia" w:hAnsiTheme="minorEastAsia" w:cstheme="minorEastAsia"/>
          <w:color w:val="000000" w:themeColor="text1"/>
          <w:sz w:val="24"/>
        </w:rPr>
        <w:t>2．如乙方不能按照</w:t>
      </w:r>
      <w:r>
        <w:rPr>
          <w:rFonts w:hint="eastAsia" w:asciiTheme="minorEastAsia" w:hAnsiTheme="minorEastAsia" w:cstheme="minorEastAsia"/>
          <w:color w:val="000000" w:themeColor="text1"/>
          <w:sz w:val="24"/>
          <w:lang w:val="en-US" w:eastAsia="zh-CN"/>
        </w:rPr>
        <w:t>甲方规定的</w:t>
      </w:r>
      <w:r>
        <w:rPr>
          <w:rFonts w:hint="eastAsia" w:asciiTheme="minorEastAsia" w:hAnsiTheme="minorEastAsia" w:cstheme="minorEastAsia"/>
          <w:color w:val="000000" w:themeColor="text1"/>
          <w:sz w:val="24"/>
        </w:rPr>
        <w:t>时间履行交货义务，则乙方每日应按合同货款金额的3%向甲方支付违约金。</w:t>
      </w:r>
      <w:r>
        <w:rPr>
          <w:rFonts w:hint="eastAsia" w:asciiTheme="minorEastAsia" w:hAnsiTheme="minorEastAsia" w:cstheme="minorEastAsia"/>
          <w:color w:val="000000" w:themeColor="text1"/>
          <w:sz w:val="24"/>
          <w:lang w:val="en-US" w:eastAsia="zh-CN"/>
        </w:rPr>
        <w:t>逾期</w:t>
      </w:r>
      <w:r>
        <w:rPr>
          <w:rFonts w:hint="eastAsia" w:asciiTheme="minorEastAsia" w:hAnsiTheme="minorEastAsia" w:cstheme="minorEastAsia"/>
          <w:color w:val="000000" w:themeColor="text1"/>
          <w:sz w:val="24"/>
        </w:rPr>
        <w:t>超过</w:t>
      </w:r>
      <w:r>
        <w:rPr>
          <w:rFonts w:hint="eastAsia" w:asciiTheme="minorEastAsia" w:hAnsiTheme="minorEastAsia" w:cstheme="minorEastAsia"/>
          <w:color w:val="000000" w:themeColor="text1"/>
          <w:sz w:val="24"/>
          <w:u w:val="single"/>
        </w:rPr>
        <w:t xml:space="preserve"> 7 </w:t>
      </w:r>
      <w:r>
        <w:rPr>
          <w:rFonts w:hint="eastAsia" w:asciiTheme="minorEastAsia" w:hAnsiTheme="minorEastAsia" w:cstheme="minorEastAsia"/>
          <w:color w:val="000000" w:themeColor="text1"/>
          <w:sz w:val="24"/>
        </w:rPr>
        <w:t>日的甲方有权终止合同，乙方除退还甲方已付货款外，还应按合同总金额的</w:t>
      </w:r>
      <w:r>
        <w:rPr>
          <w:rFonts w:hint="eastAsia" w:asciiTheme="minorEastAsia" w:hAnsiTheme="minorEastAsia" w:cstheme="minorEastAsia"/>
          <w:color w:val="000000" w:themeColor="text1"/>
          <w:sz w:val="24"/>
          <w:u w:val="single"/>
        </w:rPr>
        <w:t xml:space="preserve"> 7 </w:t>
      </w:r>
      <w:r>
        <w:rPr>
          <w:rFonts w:hint="eastAsia" w:asciiTheme="minorEastAsia" w:hAnsiTheme="minorEastAsia" w:cstheme="minorEastAsia"/>
          <w:color w:val="000000" w:themeColor="text1"/>
          <w:sz w:val="24"/>
        </w:rPr>
        <w:t>%支付违约金，给甲方造成损失的还应承担赔偿责任，损失无法确定的，按合同总金额的</w:t>
      </w:r>
      <w:r>
        <w:rPr>
          <w:rFonts w:hint="eastAsia" w:asciiTheme="minorEastAsia" w:hAnsiTheme="minorEastAsia" w:cstheme="minorEastAsia"/>
          <w:color w:val="000000" w:themeColor="text1"/>
          <w:sz w:val="24"/>
          <w:u w:val="single"/>
        </w:rPr>
        <w:t xml:space="preserve"> 7 </w:t>
      </w:r>
      <w:r>
        <w:rPr>
          <w:rFonts w:hint="eastAsia" w:asciiTheme="minorEastAsia" w:hAnsiTheme="minorEastAsia" w:cstheme="minorEastAsia"/>
          <w:color w:val="000000" w:themeColor="text1"/>
          <w:sz w:val="24"/>
        </w:rPr>
        <w:t>%支付赔偿。</w:t>
      </w:r>
    </w:p>
    <w:p w14:paraId="52730B5A">
      <w:pPr>
        <w:spacing w:line="460" w:lineRule="exact"/>
        <w:rPr>
          <w:rFonts w:asciiTheme="minorEastAsia" w:hAnsiTheme="minorEastAsia" w:cstheme="minorEastAsia"/>
          <w:color w:val="000000" w:themeColor="text1"/>
          <w:sz w:val="24"/>
        </w:rPr>
      </w:pPr>
      <w:r>
        <w:rPr>
          <w:rFonts w:hint="eastAsia" w:asciiTheme="minorEastAsia" w:hAnsiTheme="minorEastAsia" w:cstheme="minorEastAsia"/>
          <w:color w:val="000000" w:themeColor="text1"/>
          <w:sz w:val="24"/>
        </w:rPr>
        <w:t>3．乙方向甲方开具的发票必须是合法票据，否则甲方有权拒付货款，由此造成的一切经济和法律责任由乙方承担。</w:t>
      </w:r>
    </w:p>
    <w:p w14:paraId="0DD8F9FE">
      <w:pPr>
        <w:spacing w:line="460" w:lineRule="exact"/>
        <w:rPr>
          <w:rFonts w:asciiTheme="minorEastAsia" w:hAnsiTheme="minorEastAsia" w:cstheme="minorEastAsia"/>
          <w:color w:val="000000" w:themeColor="text1"/>
          <w:sz w:val="24"/>
        </w:rPr>
      </w:pPr>
      <w:r>
        <w:rPr>
          <w:rFonts w:hint="eastAsia" w:asciiTheme="minorEastAsia" w:hAnsiTheme="minorEastAsia" w:cstheme="minorEastAsia"/>
          <w:color w:val="000000" w:themeColor="text1"/>
          <w:sz w:val="24"/>
        </w:rPr>
        <w:t>4．如因一方违约，双方未能就赔偿损失达成协议，引起诉讼或仲裁时，违约方除应赔偿对方经济损失外，还应承担对方因诉讼或仲裁所支付的律师代理费、诉讼费、保全担保费、交通费、差旅费等相关费用。</w:t>
      </w:r>
    </w:p>
    <w:p w14:paraId="21351DDA">
      <w:pPr>
        <w:spacing w:line="440" w:lineRule="exact"/>
        <w:rPr>
          <w:rFonts w:hint="default" w:asciiTheme="minorEastAsia" w:hAnsiTheme="minorEastAsia" w:cstheme="minorEastAsia"/>
          <w:color w:val="0000FF"/>
          <w:sz w:val="24"/>
          <w:lang w:val="en-US"/>
        </w:rPr>
      </w:pPr>
      <w:r>
        <w:rPr>
          <w:rFonts w:hint="eastAsia" w:asciiTheme="minorEastAsia" w:hAnsiTheme="minorEastAsia" w:cstheme="minorEastAsia"/>
          <w:sz w:val="24"/>
        </w:rPr>
        <w:t>5．</w:t>
      </w:r>
      <w:r>
        <w:rPr>
          <w:rFonts w:hint="eastAsia" w:asciiTheme="minorEastAsia" w:hAnsiTheme="minorEastAsia" w:cstheme="minorEastAsia"/>
          <w:color w:val="000000" w:themeColor="text1"/>
          <w:sz w:val="24"/>
        </w:rPr>
        <w:t>乙方所供产品的价格应严格执行合同价格，不得以任何理由更改合同价格，否则甲方有权终止合同，并扣回多支付的价款</w:t>
      </w:r>
      <w:r>
        <w:rPr>
          <w:rFonts w:hint="eastAsia" w:asciiTheme="minorEastAsia" w:hAnsiTheme="minorEastAsia" w:cstheme="minorEastAsia"/>
          <w:color w:val="000000" w:themeColor="text1"/>
          <w:sz w:val="24"/>
          <w:lang w:eastAsia="zh-CN"/>
        </w:rPr>
        <w:t>，</w:t>
      </w:r>
      <w:r>
        <w:rPr>
          <w:rFonts w:hint="eastAsia" w:asciiTheme="minorEastAsia" w:hAnsiTheme="minorEastAsia" w:cstheme="minorEastAsia"/>
          <w:color w:val="000000" w:themeColor="text1"/>
          <w:sz w:val="24"/>
          <w:lang w:val="en-US" w:eastAsia="zh-CN"/>
        </w:rPr>
        <w:t>如市场价格下调乙方应主动降价，如降价不及时造成的损失由乙方承担。</w:t>
      </w:r>
    </w:p>
    <w:p w14:paraId="401CECF7">
      <w:pPr>
        <w:spacing w:line="440" w:lineRule="exact"/>
        <w:rPr>
          <w:rFonts w:asciiTheme="minorEastAsia" w:hAnsiTheme="minorEastAsia" w:cstheme="minorEastAsia"/>
          <w:color w:val="000000" w:themeColor="text1"/>
          <w:sz w:val="24"/>
        </w:rPr>
      </w:pPr>
      <w:r>
        <w:rPr>
          <w:rFonts w:hint="eastAsia" w:asciiTheme="minorEastAsia" w:hAnsiTheme="minorEastAsia" w:cstheme="minorEastAsia"/>
          <w:color w:val="000000" w:themeColor="text1"/>
          <w:sz w:val="24"/>
        </w:rPr>
        <w:t>6．在合同有效期内，不允许变更供货单位。乙方所供产品如资质过期，并不能及时提供新的证件，甲方有权终止合同。</w:t>
      </w:r>
    </w:p>
    <w:p w14:paraId="1C3C9B37">
      <w:pPr>
        <w:spacing w:line="440" w:lineRule="exact"/>
        <w:rPr>
          <w:rFonts w:hint="eastAsia" w:asciiTheme="minorEastAsia" w:hAnsiTheme="minorEastAsia" w:eastAsiaTheme="minorEastAsia" w:cstheme="minorEastAsia"/>
          <w:color w:val="000000" w:themeColor="text1"/>
          <w:kern w:val="2"/>
          <w:sz w:val="24"/>
          <w:szCs w:val="24"/>
          <w:lang w:val="en-US" w:eastAsia="zh-CN" w:bidi="ar-SA"/>
        </w:rPr>
      </w:pPr>
      <w:r>
        <w:rPr>
          <w:rFonts w:hint="eastAsia" w:asciiTheme="minorEastAsia" w:hAnsiTheme="minorEastAsia" w:eastAsiaTheme="minorEastAsia" w:cstheme="minorEastAsia"/>
          <w:color w:val="000000" w:themeColor="text1"/>
          <w:kern w:val="2"/>
          <w:sz w:val="24"/>
          <w:szCs w:val="24"/>
          <w:lang w:val="en-US" w:eastAsia="zh-CN" w:bidi="ar-SA"/>
        </w:rPr>
        <w:t>7．如因乙方及所供产品出现重大不良影响的事件或出现违约情形，甲方有权终止合同由此产生的一切责任均由乙方负责解决。乙方还应按合同总金额的 7 %支付违约金，给甲方造成损失的还应承担责任。</w:t>
      </w:r>
    </w:p>
    <w:p w14:paraId="300D6655">
      <w:pPr>
        <w:spacing w:line="440" w:lineRule="exact"/>
        <w:rPr>
          <w:rFonts w:asciiTheme="minorEastAsia" w:hAnsiTheme="minorEastAsia" w:cstheme="minorEastAsia"/>
          <w:color w:val="000000" w:themeColor="text1"/>
          <w:sz w:val="24"/>
        </w:rPr>
      </w:pPr>
      <w:r>
        <w:rPr>
          <w:rFonts w:hint="eastAsia" w:asciiTheme="minorEastAsia" w:hAnsiTheme="minorEastAsia" w:cstheme="minorEastAsia"/>
          <w:color w:val="000000" w:themeColor="text1"/>
          <w:sz w:val="24"/>
        </w:rPr>
        <w:t>8．其它双方应承担的违约责任，以《中华人民共和国民法典》及其它有关法律、法规规定为准。</w:t>
      </w:r>
    </w:p>
    <w:p w14:paraId="54CB62A3">
      <w:pPr>
        <w:spacing w:line="440" w:lineRule="exact"/>
        <w:rPr>
          <w:rFonts w:asciiTheme="minorEastAsia" w:hAnsiTheme="minorEastAsia" w:cstheme="minorEastAsia"/>
          <w:b/>
          <w:bCs/>
          <w:color w:val="000000" w:themeColor="text1"/>
          <w:sz w:val="24"/>
        </w:rPr>
      </w:pPr>
      <w:r>
        <w:rPr>
          <w:rFonts w:hint="eastAsia" w:asciiTheme="minorEastAsia" w:hAnsiTheme="minorEastAsia" w:cstheme="minorEastAsia"/>
          <w:b/>
          <w:bCs/>
          <w:color w:val="000000" w:themeColor="text1"/>
          <w:sz w:val="24"/>
        </w:rPr>
        <w:t>八、不可抗力条款</w:t>
      </w:r>
    </w:p>
    <w:p w14:paraId="04D27E68">
      <w:pPr>
        <w:pStyle w:val="2"/>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color w:val="000000" w:themeColor="text1"/>
          <w:kern w:val="2"/>
          <w:sz w:val="24"/>
          <w:szCs w:val="24"/>
          <w:lang w:val="en-US" w:eastAsia="zh-CN" w:bidi="ar-SA"/>
        </w:rPr>
      </w:pPr>
      <w:r>
        <w:rPr>
          <w:rFonts w:hint="eastAsia" w:asciiTheme="minorEastAsia" w:hAnsiTheme="minorEastAsia" w:eastAsiaTheme="minorEastAsia" w:cstheme="minorEastAsia"/>
          <w:color w:val="000000" w:themeColor="text1"/>
          <w:kern w:val="2"/>
          <w:sz w:val="24"/>
          <w:szCs w:val="24"/>
          <w:lang w:val="en-US" w:eastAsia="zh-CN" w:bidi="ar-SA"/>
        </w:rPr>
        <w:t>甲乙双方中任何一方因法定的不可抗力事件而导致合同义务不能履行的，应及时通知另一方，由另一方确认是否属于不可抗力。如属于不可抗力双方互不承担责任，并在十日内提供有关不可抗力的相应证明</w:t>
      </w:r>
      <w:r>
        <w:rPr>
          <w:rFonts w:hint="eastAsia" w:asciiTheme="minorEastAsia" w:hAnsiTheme="minorEastAsia" w:cstheme="minorEastAsia"/>
          <w:color w:val="000000" w:themeColor="text1"/>
          <w:kern w:val="2"/>
          <w:sz w:val="24"/>
          <w:szCs w:val="24"/>
          <w:lang w:val="en-US" w:eastAsia="zh-CN" w:bidi="ar-SA"/>
        </w:rPr>
        <w:t>。</w:t>
      </w:r>
    </w:p>
    <w:p w14:paraId="29D5DBF5">
      <w:pPr>
        <w:spacing w:line="440" w:lineRule="exact"/>
        <w:rPr>
          <w:rFonts w:asciiTheme="minorEastAsia" w:hAnsiTheme="minorEastAsia" w:cstheme="minorEastAsia"/>
          <w:color w:val="000000" w:themeColor="text1"/>
          <w:sz w:val="24"/>
        </w:rPr>
      </w:pPr>
      <w:r>
        <w:rPr>
          <w:rFonts w:hint="eastAsia" w:asciiTheme="minorEastAsia" w:hAnsiTheme="minorEastAsia" w:cstheme="minorEastAsia"/>
          <w:color w:val="000000" w:themeColor="text1"/>
          <w:sz w:val="24"/>
        </w:rPr>
        <w:t>合同未履行部分是否继续履行、如何履行等问题，可由双方协商解决。</w:t>
      </w:r>
    </w:p>
    <w:p w14:paraId="21E78515">
      <w:pPr>
        <w:spacing w:line="400" w:lineRule="exact"/>
        <w:rPr>
          <w:rFonts w:asciiTheme="minorEastAsia" w:hAnsiTheme="minorEastAsia" w:cstheme="minorEastAsia"/>
          <w:b/>
          <w:bCs/>
          <w:color w:val="000000" w:themeColor="text1"/>
          <w:sz w:val="24"/>
        </w:rPr>
      </w:pPr>
      <w:r>
        <w:rPr>
          <w:rFonts w:hint="eastAsia" w:asciiTheme="minorEastAsia" w:hAnsiTheme="minorEastAsia" w:cstheme="minorEastAsia"/>
          <w:b/>
          <w:bCs/>
          <w:color w:val="000000" w:themeColor="text1"/>
          <w:sz w:val="24"/>
        </w:rPr>
        <w:t>九、合同生效及其他：</w:t>
      </w:r>
    </w:p>
    <w:p w14:paraId="4765BE2C">
      <w:pPr>
        <w:spacing w:line="400" w:lineRule="exact"/>
        <w:rPr>
          <w:rFonts w:asciiTheme="minorEastAsia" w:hAnsiTheme="minorEastAsia" w:cstheme="minorEastAsia"/>
          <w:color w:val="000000" w:themeColor="text1"/>
          <w:sz w:val="24"/>
        </w:rPr>
      </w:pPr>
      <w:r>
        <w:rPr>
          <w:rFonts w:hint="eastAsia" w:asciiTheme="minorEastAsia" w:hAnsiTheme="minorEastAsia" w:cstheme="minorEastAsia"/>
          <w:color w:val="000000" w:themeColor="text1"/>
          <w:sz w:val="24"/>
        </w:rPr>
        <w:t>1．本合同自双方法定代表人（授权人）签字、盖章后生效。</w:t>
      </w:r>
    </w:p>
    <w:p w14:paraId="17061709">
      <w:pPr>
        <w:spacing w:line="440" w:lineRule="exact"/>
        <w:rPr>
          <w:rFonts w:asciiTheme="minorEastAsia" w:hAnsiTheme="minorEastAsia" w:cstheme="minorEastAsia"/>
          <w:color w:val="000000" w:themeColor="text1"/>
          <w:sz w:val="24"/>
        </w:rPr>
      </w:pPr>
      <w:r>
        <w:rPr>
          <w:rFonts w:hint="eastAsia" w:asciiTheme="minorEastAsia" w:hAnsiTheme="minorEastAsia" w:cstheme="minorEastAsia"/>
          <w:color w:val="000000" w:themeColor="text1"/>
          <w:sz w:val="24"/>
        </w:rPr>
        <w:t>2、合同期限自     年   月   日起至     年   月   日止</w:t>
      </w:r>
    </w:p>
    <w:p w14:paraId="17629F49">
      <w:pPr>
        <w:spacing w:line="400" w:lineRule="exact"/>
        <w:rPr>
          <w:rFonts w:asciiTheme="minorEastAsia" w:hAnsiTheme="minorEastAsia" w:cstheme="minorEastAsia"/>
          <w:color w:val="000000" w:themeColor="text1"/>
          <w:sz w:val="24"/>
        </w:rPr>
      </w:pPr>
      <w:r>
        <w:rPr>
          <w:rFonts w:hint="eastAsia" w:asciiTheme="minorEastAsia" w:hAnsiTheme="minorEastAsia" w:cstheme="minorEastAsia"/>
          <w:color w:val="000000" w:themeColor="text1"/>
          <w:sz w:val="24"/>
        </w:rPr>
        <w:t>3．如遇国家、医院政策调整，应配合医院改革工作需要，医院告知后，双方协商，协商不成医院有权解除合同双方互不承担违约责任，甲方有权重新进行招标。</w:t>
      </w:r>
    </w:p>
    <w:p w14:paraId="38307BC4">
      <w:pPr>
        <w:spacing w:line="500" w:lineRule="exact"/>
        <w:rPr>
          <w:rFonts w:asciiTheme="minorEastAsia" w:hAnsiTheme="minorEastAsia" w:cstheme="minorEastAsia"/>
          <w:color w:val="000000" w:themeColor="text1"/>
          <w:sz w:val="24"/>
        </w:rPr>
      </w:pPr>
      <w:r>
        <w:rPr>
          <w:rFonts w:hint="eastAsia" w:asciiTheme="minorEastAsia" w:hAnsiTheme="minorEastAsia" w:cstheme="minorEastAsia"/>
          <w:color w:val="000000" w:themeColor="text1"/>
          <w:sz w:val="24"/>
        </w:rPr>
        <w:t xml:space="preserve">4．合同发生纠纷时，双方应协商解决，协商不成任何一方均可向滕州市人民法院诉讼解决。                                                                                                                      </w:t>
      </w:r>
    </w:p>
    <w:p w14:paraId="35C4ABDB">
      <w:pPr>
        <w:spacing w:line="500" w:lineRule="exact"/>
        <w:rPr>
          <w:rFonts w:asciiTheme="minorEastAsia" w:hAnsiTheme="minorEastAsia" w:cstheme="minorEastAsia"/>
          <w:color w:val="000000" w:themeColor="text1"/>
          <w:sz w:val="24"/>
        </w:rPr>
      </w:pPr>
      <w:r>
        <w:rPr>
          <w:rFonts w:hint="eastAsia" w:asciiTheme="minorEastAsia" w:hAnsiTheme="minorEastAsia" w:cstheme="minorEastAsia"/>
          <w:color w:val="000000" w:themeColor="text1"/>
          <w:sz w:val="24"/>
        </w:rPr>
        <w:t>5．在合同履行过程中，乙方必须遵纪守法、诚实守信尽职履约，不得弄虚作假。如乙方出现弄虚作假行为或有违约情形，甲方有权终止合同。</w:t>
      </w:r>
    </w:p>
    <w:p w14:paraId="441C932D">
      <w:pPr>
        <w:spacing w:line="500" w:lineRule="exact"/>
        <w:rPr>
          <w:rFonts w:asciiTheme="minorEastAsia" w:hAnsiTheme="minorEastAsia" w:cstheme="minorEastAsia"/>
          <w:b/>
          <w:bCs/>
          <w:color w:val="000000" w:themeColor="text1"/>
          <w:sz w:val="24"/>
        </w:rPr>
      </w:pPr>
      <w:r>
        <w:rPr>
          <w:rFonts w:hint="eastAsia" w:asciiTheme="minorEastAsia" w:hAnsiTheme="minorEastAsia" w:cstheme="minorEastAsia"/>
          <w:color w:val="000000" w:themeColor="text1"/>
          <w:sz w:val="24"/>
        </w:rPr>
        <w:t>6．乙方如妨碍医院工作或者有威胁院方工作人员人身安全或对医院造成不良影</w:t>
      </w:r>
    </w:p>
    <w:p w14:paraId="06395033">
      <w:pPr>
        <w:spacing w:line="500" w:lineRule="exact"/>
        <w:rPr>
          <w:rFonts w:asciiTheme="minorEastAsia" w:hAnsiTheme="minorEastAsia" w:cstheme="minorEastAsia"/>
          <w:color w:val="000000" w:themeColor="text1"/>
          <w:sz w:val="24"/>
        </w:rPr>
      </w:pPr>
      <w:r>
        <w:rPr>
          <w:rFonts w:hint="eastAsia" w:asciiTheme="minorEastAsia" w:hAnsiTheme="minorEastAsia" w:cstheme="minorEastAsia"/>
          <w:color w:val="000000" w:themeColor="text1"/>
          <w:sz w:val="24"/>
        </w:rPr>
        <w:t>响等情形，医院有权解除合同并不用支付违约金。</w:t>
      </w:r>
    </w:p>
    <w:p w14:paraId="3BD58D41">
      <w:pPr>
        <w:spacing w:line="500" w:lineRule="exact"/>
        <w:rPr>
          <w:rFonts w:asciiTheme="minorEastAsia" w:hAnsiTheme="minorEastAsia" w:cstheme="minorEastAsia"/>
          <w:color w:val="000000" w:themeColor="text1"/>
          <w:sz w:val="24"/>
        </w:rPr>
      </w:pPr>
      <w:r>
        <w:rPr>
          <w:rFonts w:hint="eastAsia" w:asciiTheme="minorEastAsia" w:hAnsiTheme="minorEastAsia" w:cstheme="minorEastAsia"/>
          <w:color w:val="000000" w:themeColor="text1"/>
          <w:sz w:val="24"/>
        </w:rPr>
        <w:t>7.本合同未尽事宜，经双方协商可签订补充协议，所签订的补充协议与本合同具有同等的法律效力。</w:t>
      </w:r>
    </w:p>
    <w:p w14:paraId="44F0A85B">
      <w:pPr>
        <w:spacing w:line="500" w:lineRule="exact"/>
        <w:rPr>
          <w:rFonts w:asciiTheme="minorEastAsia" w:hAnsiTheme="minorEastAsia" w:cstheme="minorEastAsia"/>
          <w:color w:val="000000" w:themeColor="text1"/>
          <w:sz w:val="24"/>
        </w:rPr>
      </w:pPr>
      <w:r>
        <w:rPr>
          <w:rFonts w:hint="eastAsia" w:asciiTheme="minorEastAsia" w:hAnsiTheme="minorEastAsia" w:cstheme="minorEastAsia"/>
          <w:color w:val="000000" w:themeColor="text1"/>
          <w:sz w:val="24"/>
        </w:rPr>
        <w:t>8.本合同一式四份，甲方</w:t>
      </w:r>
      <w:r>
        <w:rPr>
          <w:rFonts w:hint="eastAsia" w:asciiTheme="minorEastAsia" w:hAnsiTheme="minorEastAsia" w:cstheme="minorEastAsia"/>
          <w:color w:val="000000" w:themeColor="text1"/>
          <w:sz w:val="24"/>
          <w:lang w:val="en-US" w:eastAsia="zh-CN"/>
        </w:rPr>
        <w:t>三</w:t>
      </w:r>
      <w:r>
        <w:rPr>
          <w:rFonts w:hint="eastAsia" w:asciiTheme="minorEastAsia" w:hAnsiTheme="minorEastAsia" w:cstheme="minorEastAsia"/>
          <w:color w:val="000000" w:themeColor="text1"/>
          <w:sz w:val="24"/>
        </w:rPr>
        <w:t>份、乙方</w:t>
      </w:r>
      <w:r>
        <w:rPr>
          <w:rFonts w:hint="eastAsia" w:asciiTheme="minorEastAsia" w:hAnsiTheme="minorEastAsia" w:cstheme="minorEastAsia"/>
          <w:color w:val="000000" w:themeColor="text1"/>
          <w:sz w:val="24"/>
          <w:lang w:val="en-US" w:eastAsia="zh-CN"/>
        </w:rPr>
        <w:t>一</w:t>
      </w:r>
      <w:r>
        <w:rPr>
          <w:rFonts w:hint="eastAsia" w:asciiTheme="minorEastAsia" w:hAnsiTheme="minorEastAsia" w:cstheme="minorEastAsia"/>
          <w:color w:val="000000" w:themeColor="text1"/>
          <w:sz w:val="24"/>
        </w:rPr>
        <w:t>份，均具有同等法律效力。</w:t>
      </w:r>
    </w:p>
    <w:p w14:paraId="690E7D0D">
      <w:pPr>
        <w:spacing w:line="500" w:lineRule="exact"/>
        <w:rPr>
          <w:rFonts w:asciiTheme="minorEastAsia" w:hAnsiTheme="minorEastAsia" w:cstheme="minorEastAsia"/>
          <w:color w:val="000000" w:themeColor="text1"/>
          <w:sz w:val="24"/>
        </w:rPr>
      </w:pPr>
    </w:p>
    <w:p w14:paraId="31DF717B">
      <w:pPr>
        <w:rPr>
          <w:rFonts w:asciiTheme="minorEastAsia" w:hAnsiTheme="minorEastAsia" w:cstheme="minorEastAsia"/>
          <w:color w:val="000000" w:themeColor="text1"/>
          <w:sz w:val="24"/>
        </w:rPr>
      </w:pPr>
    </w:p>
    <w:p w14:paraId="2F4332A0">
      <w:pPr>
        <w:ind w:left="6960" w:hanging="6960" w:hangingChars="2900"/>
        <w:rPr>
          <w:rFonts w:asciiTheme="minorEastAsia" w:hAnsiTheme="minorEastAsia" w:cstheme="minorEastAsia"/>
          <w:color w:val="000000" w:themeColor="text1"/>
          <w:sz w:val="24"/>
        </w:rPr>
      </w:pPr>
      <w:r>
        <w:rPr>
          <w:rFonts w:hint="eastAsia" w:asciiTheme="minorEastAsia" w:hAnsiTheme="minorEastAsia" w:cstheme="minorEastAsia"/>
          <w:color w:val="000000" w:themeColor="text1"/>
          <w:sz w:val="24"/>
        </w:rPr>
        <w:t>甲方（盖章）：                              乙方（盖章）:</w:t>
      </w:r>
    </w:p>
    <w:p w14:paraId="5A69E2D2">
      <w:pPr>
        <w:rPr>
          <w:rFonts w:asciiTheme="minorEastAsia" w:hAnsiTheme="minorEastAsia" w:cstheme="minorEastAsia"/>
          <w:color w:val="000000" w:themeColor="text1"/>
          <w:sz w:val="24"/>
        </w:rPr>
      </w:pPr>
    </w:p>
    <w:p w14:paraId="5FACEB08">
      <w:pPr>
        <w:rPr>
          <w:rFonts w:asciiTheme="minorEastAsia" w:hAnsiTheme="minorEastAsia" w:cstheme="minorEastAsia"/>
          <w:color w:val="000000" w:themeColor="text1"/>
          <w:sz w:val="24"/>
        </w:rPr>
      </w:pPr>
    </w:p>
    <w:p w14:paraId="6B9340C8">
      <w:pPr>
        <w:rPr>
          <w:rFonts w:asciiTheme="minorEastAsia" w:hAnsiTheme="minorEastAsia" w:cstheme="minorEastAsia"/>
          <w:color w:val="000000" w:themeColor="text1"/>
          <w:sz w:val="24"/>
        </w:rPr>
      </w:pPr>
      <w:r>
        <w:rPr>
          <w:rFonts w:hint="eastAsia" w:asciiTheme="minorEastAsia" w:hAnsiTheme="minorEastAsia" w:cstheme="minorEastAsia"/>
          <w:color w:val="000000" w:themeColor="text1"/>
          <w:sz w:val="24"/>
        </w:rPr>
        <w:t>法定代表人(授权人）:                       法定代表人(授权人）:</w:t>
      </w:r>
    </w:p>
    <w:p w14:paraId="5D9AF790">
      <w:pPr>
        <w:rPr>
          <w:rFonts w:asciiTheme="minorEastAsia" w:hAnsiTheme="minorEastAsia" w:cstheme="minorEastAsia"/>
          <w:color w:val="000000" w:themeColor="text1"/>
          <w:sz w:val="24"/>
        </w:rPr>
      </w:pPr>
    </w:p>
    <w:p w14:paraId="5A5D9EC8">
      <w:pPr>
        <w:rPr>
          <w:rFonts w:asciiTheme="minorEastAsia" w:hAnsiTheme="minorEastAsia" w:cstheme="minorEastAsia"/>
          <w:color w:val="000000" w:themeColor="text1"/>
          <w:sz w:val="24"/>
        </w:rPr>
      </w:pPr>
    </w:p>
    <w:p w14:paraId="31D3B6A3">
      <w:pPr>
        <w:rPr>
          <w:rFonts w:asciiTheme="minorEastAsia" w:hAnsiTheme="minorEastAsia" w:cstheme="minorEastAsia"/>
          <w:color w:val="000000" w:themeColor="text1"/>
          <w:sz w:val="24"/>
        </w:rPr>
      </w:pPr>
      <w:r>
        <w:rPr>
          <w:rFonts w:hint="eastAsia" w:asciiTheme="minorEastAsia" w:hAnsiTheme="minorEastAsia" w:cstheme="minorEastAsia"/>
          <w:color w:val="000000" w:themeColor="text1"/>
          <w:sz w:val="24"/>
        </w:rPr>
        <w:t xml:space="preserve"> 年  月   日                                   年  月   日</w:t>
      </w:r>
    </w:p>
    <w:p w14:paraId="711420FF">
      <w:pPr>
        <w:rPr>
          <w:rFonts w:asciiTheme="minorEastAsia" w:hAnsiTheme="minorEastAsia" w:cstheme="minorEastAsia"/>
          <w:color w:val="000000" w:themeColor="text1"/>
          <w:sz w:val="24"/>
        </w:rPr>
      </w:pPr>
    </w:p>
    <w:p w14:paraId="2D943940">
      <w:pPr>
        <w:rPr>
          <w:rFonts w:asciiTheme="minorEastAsia" w:hAnsiTheme="minorEastAsia" w:cstheme="minorEastAsia"/>
          <w:color w:val="000000" w:themeColor="text1"/>
          <w:sz w:val="24"/>
        </w:rPr>
      </w:pPr>
    </w:p>
    <w:p w14:paraId="078CBD52">
      <w:pPr>
        <w:rPr>
          <w:rFonts w:asciiTheme="minorEastAsia" w:hAnsiTheme="minorEastAsia" w:cstheme="minorEastAsia"/>
          <w:color w:val="000000" w:themeColor="text1"/>
          <w:sz w:val="24"/>
        </w:rPr>
      </w:pPr>
    </w:p>
    <w:p w14:paraId="47ECCB5E">
      <w:pPr>
        <w:rPr>
          <w:rFonts w:asciiTheme="minorEastAsia" w:hAnsiTheme="minorEastAsia" w:cstheme="minorEastAsia"/>
          <w:color w:val="000000" w:themeColor="text1"/>
          <w:sz w:val="24"/>
        </w:rPr>
      </w:pPr>
    </w:p>
    <w:p w14:paraId="51C4B21F">
      <w:pPr>
        <w:spacing w:line="440" w:lineRule="exact"/>
        <w:jc w:val="center"/>
        <w:rPr>
          <w:rFonts w:asciiTheme="minorEastAsia" w:hAnsiTheme="minorEastAsia" w:cstheme="minorEastAsia"/>
          <w:color w:val="000000" w:themeColor="text1"/>
          <w:sz w:val="24"/>
        </w:rPr>
      </w:pPr>
    </w:p>
    <w:p w14:paraId="4A25908D">
      <w:pPr>
        <w:spacing w:line="440" w:lineRule="exact"/>
        <w:jc w:val="center"/>
        <w:rPr>
          <w:rFonts w:asciiTheme="minorEastAsia" w:hAnsiTheme="minorEastAsia" w:cstheme="minorEastAsia"/>
          <w:color w:val="000000" w:themeColor="text1"/>
          <w:sz w:val="24"/>
        </w:rPr>
      </w:pPr>
    </w:p>
    <w:p w14:paraId="30B5CDD7">
      <w:pPr>
        <w:spacing w:line="440" w:lineRule="exact"/>
        <w:jc w:val="center"/>
        <w:rPr>
          <w:rFonts w:asciiTheme="minorEastAsia" w:hAnsiTheme="minorEastAsia" w:cstheme="minorEastAsia"/>
          <w:color w:val="000000" w:themeColor="text1"/>
          <w:sz w:val="24"/>
        </w:rPr>
      </w:pPr>
    </w:p>
    <w:p w14:paraId="1C224E41">
      <w:pPr>
        <w:spacing w:line="440" w:lineRule="exact"/>
        <w:rPr>
          <w:rFonts w:asciiTheme="minorEastAsia" w:hAnsiTheme="minorEastAsia" w:cstheme="minorEastAsia"/>
          <w:color w:val="000000" w:themeColor="text1"/>
          <w:sz w:val="24"/>
        </w:rPr>
      </w:pPr>
    </w:p>
    <w:p w14:paraId="28B245A7">
      <w:pPr>
        <w:spacing w:line="440" w:lineRule="exact"/>
        <w:jc w:val="center"/>
        <w:rPr>
          <w:rFonts w:asciiTheme="minorEastAsia" w:hAnsiTheme="minorEastAsia" w:cstheme="minorEastAsia"/>
          <w:color w:val="000000" w:themeColor="text1"/>
          <w:sz w:val="24"/>
        </w:rPr>
      </w:pPr>
    </w:p>
    <w:p w14:paraId="7614C73C">
      <w:pPr>
        <w:spacing w:line="440" w:lineRule="exact"/>
        <w:rPr>
          <w:rFonts w:asciiTheme="minorEastAsia" w:hAnsiTheme="minorEastAsia" w:cstheme="minorEastAsia"/>
          <w:color w:val="000000" w:themeColor="text1"/>
          <w:sz w:val="24"/>
        </w:rPr>
      </w:pPr>
    </w:p>
    <w:p w14:paraId="2503DA5B">
      <w:pPr>
        <w:spacing w:line="440" w:lineRule="exact"/>
        <w:rPr>
          <w:rFonts w:asciiTheme="minorEastAsia" w:hAnsiTheme="minorEastAsia" w:cstheme="minorEastAsia"/>
          <w:color w:val="000000" w:themeColor="text1"/>
          <w:sz w:val="24"/>
        </w:rPr>
      </w:pPr>
    </w:p>
    <w:p w14:paraId="1567EE60">
      <w:pPr>
        <w:spacing w:line="440" w:lineRule="exact"/>
        <w:rPr>
          <w:rFonts w:asciiTheme="minorEastAsia" w:hAnsiTheme="minorEastAsia" w:cstheme="minorEastAsia"/>
          <w:color w:val="000000" w:themeColor="text1"/>
          <w:sz w:val="24"/>
        </w:rPr>
      </w:pPr>
    </w:p>
    <w:p w14:paraId="269CE12F">
      <w:pPr>
        <w:rPr>
          <w:rFonts w:asciiTheme="minorHAnsi" w:hAnsiTheme="minorHAnsi" w:eastAsiaTheme="minorEastAsia" w:cstheme="minorBidi"/>
          <w:kern w:val="2"/>
          <w:sz w:val="21"/>
          <w:szCs w:val="24"/>
          <w:lang w:val="en-US" w:eastAsia="zh-CN" w:bidi="ar-SA"/>
        </w:rPr>
      </w:pPr>
    </w:p>
    <w:p w14:paraId="6019902B">
      <w:pPr>
        <w:rPr>
          <w:rFonts w:asciiTheme="minorHAnsi" w:hAnsiTheme="minorHAnsi" w:eastAsiaTheme="minorEastAsia" w:cstheme="minorBidi"/>
          <w:kern w:val="2"/>
          <w:sz w:val="21"/>
          <w:szCs w:val="24"/>
          <w:lang w:val="en-US" w:eastAsia="zh-CN" w:bidi="ar-SA"/>
        </w:rPr>
      </w:pPr>
    </w:p>
    <w:p w14:paraId="4B17DF39">
      <w:pPr>
        <w:rPr>
          <w:rFonts w:asciiTheme="minorHAnsi" w:hAnsiTheme="minorHAnsi" w:eastAsiaTheme="minorEastAsia" w:cstheme="minorBidi"/>
          <w:kern w:val="2"/>
          <w:sz w:val="21"/>
          <w:szCs w:val="24"/>
          <w:lang w:val="en-US" w:eastAsia="zh-CN" w:bidi="ar-SA"/>
        </w:rPr>
      </w:pPr>
    </w:p>
    <w:p w14:paraId="7F43D196">
      <w:pPr>
        <w:rPr>
          <w:rFonts w:hint="eastAsia" w:asciiTheme="minorEastAsia" w:hAnsiTheme="minorEastAsia" w:eastAsiaTheme="minorEastAsia" w:cstheme="minorEastAsia"/>
          <w:b/>
          <w:bCs/>
          <w:color w:val="000000" w:themeColor="text1"/>
          <w:sz w:val="24"/>
          <w:szCs w:val="24"/>
        </w:rPr>
      </w:pPr>
      <w:bookmarkStart w:id="0" w:name="_GoBack"/>
      <w:r>
        <w:rPr>
          <w:rFonts w:hint="eastAsia" w:asciiTheme="minorEastAsia" w:hAnsiTheme="minorEastAsia" w:eastAsiaTheme="minorEastAsia" w:cstheme="minorEastAsia"/>
          <w:b/>
          <w:bCs/>
          <w:color w:val="000000" w:themeColor="text1"/>
          <w:sz w:val="24"/>
          <w:szCs w:val="24"/>
        </w:rPr>
        <w:pict>
          <v:line id="直接连接符 5" o:spid="_x0000_s1027" o:spt="20" style="position:absolute;left:0pt;flip:y;margin-left:1.05pt;margin-top:13.3pt;height:0.35pt;width:416.25pt;z-index:251660288;mso-width-relative:page;mso-height-relative:page;" filled="f" stroked="t" coordsize="21600,21600" o:gfxdata="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yZvX11QAAAAcBAAAPAAAAAAAAAAEAIAAAACIAAABkcnMvZG93bnJldi54bWxQ&#10;SwECFAAUAAAACACHTuJAoanhXfoBAADKAwAADgAAAAAAAAABACAAAAAkAQAAZHJzL2Uyb0RvYy54&#10;bWxQSwUGAAAAAAYABgBZAQAAkAUAAAAA&#10;">
            <v:path arrowok="t"/>
            <v:fill on="f" focussize="0,0"/>
            <v:stroke weight="0.5pt" color="#000000" miterlimit="8" joinstyle="miter"/>
            <v:imagedata o:title=""/>
            <o:lock v:ext="edit" aspectratio="f"/>
          </v:line>
        </w:pict>
      </w:r>
      <w:bookmarkEnd w:id="0"/>
      <w:r>
        <w:rPr>
          <w:rFonts w:hint="eastAsia" w:asciiTheme="minorEastAsia" w:hAnsiTheme="minorEastAsia" w:eastAsiaTheme="minorEastAsia" w:cstheme="minorEastAsia"/>
          <w:b/>
          <w:bCs/>
          <w:color w:val="000000" w:themeColor="text1"/>
          <w:sz w:val="24"/>
          <w:szCs w:val="24"/>
        </w:rPr>
        <w:t xml:space="preserve">滕州市中心人民医院合同                                                  </w:t>
      </w:r>
    </w:p>
    <w:p w14:paraId="10667B0A">
      <w:pPr>
        <w:rPr>
          <w:rFonts w:hint="eastAsia" w:asciiTheme="minorEastAsia" w:hAnsiTheme="minorEastAsia" w:eastAsiaTheme="minorEastAsia" w:cstheme="minorEastAsia"/>
          <w:b/>
          <w:bCs/>
          <w:color w:val="000000" w:themeColor="text1"/>
          <w:sz w:val="24"/>
          <w:szCs w:val="24"/>
        </w:rPr>
      </w:pPr>
    </w:p>
    <w:p w14:paraId="2F684FDE">
      <w:pPr>
        <w:rPr>
          <w:rFonts w:hint="eastAsia" w:asciiTheme="minorEastAsia" w:hAnsiTheme="minorEastAsia" w:eastAsiaTheme="minorEastAsia" w:cstheme="minorEastAsia"/>
          <w:color w:val="000000" w:themeColor="text1"/>
          <w:sz w:val="24"/>
          <w:szCs w:val="24"/>
        </w:rPr>
      </w:pPr>
      <w:r>
        <w:rPr>
          <w:rFonts w:hint="eastAsia" w:asciiTheme="minorEastAsia" w:hAnsiTheme="minorEastAsia" w:eastAsiaTheme="minorEastAsia" w:cstheme="minorEastAsia"/>
          <w:b/>
          <w:bCs/>
          <w:color w:val="000000" w:themeColor="text1"/>
          <w:sz w:val="24"/>
          <w:szCs w:val="24"/>
        </w:rPr>
        <w:t>附：配置清单（共   页 ）</w:t>
      </w:r>
      <w:r>
        <w:rPr>
          <w:rFonts w:hint="eastAsia" w:asciiTheme="minorEastAsia" w:hAnsiTheme="minorEastAsia" w:eastAsiaTheme="minorEastAsia" w:cstheme="minorEastAsia"/>
          <w:color w:val="000000" w:themeColor="text1"/>
          <w:sz w:val="24"/>
          <w:szCs w:val="24"/>
        </w:rPr>
        <w:t xml:space="preserve"> </w:t>
      </w:r>
    </w:p>
    <w:p w14:paraId="320E4E72">
      <w:pPr>
        <w:jc w:val="both"/>
        <w:rPr>
          <w:rFonts w:hint="eastAsia" w:asciiTheme="minorEastAsia" w:hAnsiTheme="minorEastAsia" w:eastAsiaTheme="minorEastAsia" w:cstheme="minorEastAsia"/>
          <w:b/>
          <w:bCs/>
          <w:color w:val="000000" w:themeColor="text1"/>
          <w:sz w:val="24"/>
          <w:szCs w:val="24"/>
        </w:rPr>
      </w:pPr>
    </w:p>
    <w:p w14:paraId="5C3569C2">
      <w:pPr>
        <w:jc w:val="center"/>
        <w:rPr>
          <w:rFonts w:hint="eastAsia" w:asciiTheme="minorEastAsia" w:hAnsiTheme="minorEastAsia" w:eastAsiaTheme="minorEastAsia" w:cstheme="minorEastAsia"/>
          <w:b/>
          <w:bCs/>
          <w:color w:val="000000" w:themeColor="text1"/>
          <w:sz w:val="28"/>
          <w:szCs w:val="28"/>
        </w:rPr>
      </w:pPr>
      <w:r>
        <w:rPr>
          <w:rFonts w:hint="eastAsia" w:asciiTheme="minorEastAsia" w:hAnsiTheme="minorEastAsia" w:eastAsiaTheme="minorEastAsia" w:cstheme="minorEastAsia"/>
          <w:b/>
          <w:bCs/>
          <w:color w:val="000000" w:themeColor="text1"/>
          <w:sz w:val="28"/>
          <w:szCs w:val="28"/>
        </w:rPr>
        <w:t>产品名称</w:t>
      </w:r>
    </w:p>
    <w:tbl>
      <w:tblPr>
        <w:tblStyle w:val="5"/>
        <w:tblpPr w:leftFromText="180" w:rightFromText="180" w:vertAnchor="text" w:horzAnchor="page" w:tblpX="1245" w:tblpY="241"/>
        <w:tblOverlap w:val="never"/>
        <w:tblW w:w="99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6"/>
        <w:gridCol w:w="1520"/>
        <w:gridCol w:w="1404"/>
        <w:gridCol w:w="1332"/>
        <w:gridCol w:w="1361"/>
        <w:gridCol w:w="1201"/>
        <w:gridCol w:w="1201"/>
        <w:gridCol w:w="1201"/>
      </w:tblGrid>
      <w:tr w14:paraId="23D1B3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1" w:hRule="atLeast"/>
        </w:trPr>
        <w:tc>
          <w:tcPr>
            <w:tcW w:w="776" w:type="dxa"/>
          </w:tcPr>
          <w:p w14:paraId="6A308B8B">
            <w:pPr>
              <w:spacing w:after="0" w:line="240" w:lineRule="auto"/>
              <w:jc w:val="center"/>
              <w:rPr>
                <w:rFonts w:hint="eastAsia" w:asciiTheme="minorEastAsia" w:hAnsiTheme="minorEastAsia" w:eastAsiaTheme="minorEastAsia" w:cstheme="minorEastAsia"/>
                <w:b/>
                <w:bCs/>
                <w:color w:val="000000" w:themeColor="text1"/>
                <w:sz w:val="24"/>
                <w:szCs w:val="24"/>
              </w:rPr>
            </w:pPr>
          </w:p>
          <w:p w14:paraId="61649FC1">
            <w:pPr>
              <w:spacing w:after="0" w:line="240" w:lineRule="auto"/>
              <w:jc w:val="center"/>
              <w:rPr>
                <w:rFonts w:hint="eastAsia" w:asciiTheme="minorEastAsia" w:hAnsiTheme="minorEastAsia" w:eastAsiaTheme="minorEastAsia" w:cstheme="minorEastAsia"/>
                <w:b/>
                <w:bCs/>
                <w:color w:val="000000" w:themeColor="text1"/>
                <w:sz w:val="24"/>
                <w:szCs w:val="24"/>
              </w:rPr>
            </w:pPr>
          </w:p>
          <w:p w14:paraId="2D750D2D">
            <w:pPr>
              <w:spacing w:after="0" w:line="240" w:lineRule="auto"/>
              <w:jc w:val="center"/>
              <w:rPr>
                <w:rFonts w:hint="eastAsia" w:asciiTheme="minorEastAsia" w:hAnsiTheme="minorEastAsia" w:eastAsiaTheme="minorEastAsia" w:cstheme="minorEastAsia"/>
                <w:b/>
                <w:bCs/>
                <w:color w:val="000000" w:themeColor="text1"/>
                <w:sz w:val="24"/>
                <w:szCs w:val="24"/>
              </w:rPr>
            </w:pPr>
            <w:r>
              <w:rPr>
                <w:rFonts w:hint="eastAsia" w:asciiTheme="minorEastAsia" w:hAnsiTheme="minorEastAsia" w:eastAsiaTheme="minorEastAsia" w:cstheme="minorEastAsia"/>
                <w:b/>
                <w:bCs/>
                <w:color w:val="000000" w:themeColor="text1"/>
                <w:sz w:val="24"/>
                <w:szCs w:val="24"/>
              </w:rPr>
              <w:t>序号</w:t>
            </w:r>
          </w:p>
        </w:tc>
        <w:tc>
          <w:tcPr>
            <w:tcW w:w="1520" w:type="dxa"/>
          </w:tcPr>
          <w:p w14:paraId="1A8E7930">
            <w:pPr>
              <w:spacing w:after="0" w:line="240" w:lineRule="auto"/>
              <w:jc w:val="center"/>
              <w:rPr>
                <w:rFonts w:hint="eastAsia" w:asciiTheme="minorEastAsia" w:hAnsiTheme="minorEastAsia" w:eastAsiaTheme="minorEastAsia" w:cstheme="minorEastAsia"/>
                <w:b/>
                <w:bCs/>
                <w:color w:val="000000" w:themeColor="text1"/>
                <w:sz w:val="24"/>
                <w:szCs w:val="24"/>
              </w:rPr>
            </w:pPr>
          </w:p>
          <w:p w14:paraId="13E99A3F">
            <w:pPr>
              <w:spacing w:after="0" w:line="240" w:lineRule="auto"/>
              <w:jc w:val="center"/>
              <w:rPr>
                <w:rFonts w:hint="eastAsia" w:asciiTheme="minorEastAsia" w:hAnsiTheme="minorEastAsia" w:eastAsiaTheme="minorEastAsia" w:cstheme="minorEastAsia"/>
                <w:b/>
                <w:bCs/>
                <w:color w:val="000000" w:themeColor="text1"/>
                <w:sz w:val="24"/>
                <w:szCs w:val="24"/>
              </w:rPr>
            </w:pPr>
          </w:p>
          <w:p w14:paraId="0A7F5438">
            <w:pPr>
              <w:spacing w:after="0" w:line="240" w:lineRule="auto"/>
              <w:jc w:val="center"/>
              <w:rPr>
                <w:rFonts w:hint="eastAsia" w:asciiTheme="minorEastAsia" w:hAnsiTheme="minorEastAsia" w:eastAsiaTheme="minorEastAsia" w:cstheme="minorEastAsia"/>
                <w:b/>
                <w:bCs/>
                <w:color w:val="000000" w:themeColor="text1"/>
                <w:sz w:val="24"/>
                <w:szCs w:val="24"/>
              </w:rPr>
            </w:pPr>
            <w:r>
              <w:rPr>
                <w:rFonts w:hint="eastAsia" w:asciiTheme="minorEastAsia" w:hAnsiTheme="minorEastAsia" w:eastAsiaTheme="minorEastAsia" w:cstheme="minorEastAsia"/>
                <w:b/>
                <w:bCs/>
                <w:color w:val="000000" w:themeColor="text1"/>
                <w:sz w:val="24"/>
                <w:szCs w:val="24"/>
              </w:rPr>
              <w:t>名称</w:t>
            </w:r>
          </w:p>
        </w:tc>
        <w:tc>
          <w:tcPr>
            <w:tcW w:w="1404" w:type="dxa"/>
          </w:tcPr>
          <w:p w14:paraId="0F2C6B78">
            <w:pPr>
              <w:spacing w:after="0" w:line="240" w:lineRule="auto"/>
              <w:jc w:val="center"/>
              <w:rPr>
                <w:rFonts w:hint="eastAsia" w:asciiTheme="minorEastAsia" w:hAnsiTheme="minorEastAsia" w:eastAsiaTheme="minorEastAsia" w:cstheme="minorEastAsia"/>
                <w:b/>
                <w:bCs/>
                <w:color w:val="000000" w:themeColor="text1"/>
                <w:sz w:val="24"/>
                <w:szCs w:val="24"/>
              </w:rPr>
            </w:pPr>
          </w:p>
          <w:p w14:paraId="48F93DF4">
            <w:pPr>
              <w:spacing w:after="0" w:line="240" w:lineRule="auto"/>
              <w:jc w:val="center"/>
              <w:rPr>
                <w:rFonts w:hint="eastAsia" w:asciiTheme="minorEastAsia" w:hAnsiTheme="minorEastAsia" w:eastAsiaTheme="minorEastAsia" w:cstheme="minorEastAsia"/>
                <w:b/>
                <w:bCs/>
                <w:color w:val="000000" w:themeColor="text1"/>
                <w:sz w:val="24"/>
                <w:szCs w:val="24"/>
              </w:rPr>
            </w:pPr>
          </w:p>
          <w:p w14:paraId="32282FC4">
            <w:pPr>
              <w:spacing w:after="0" w:line="240" w:lineRule="auto"/>
              <w:jc w:val="center"/>
              <w:rPr>
                <w:rFonts w:hint="eastAsia" w:asciiTheme="minorEastAsia" w:hAnsiTheme="minorEastAsia" w:eastAsiaTheme="minorEastAsia" w:cstheme="minorEastAsia"/>
                <w:b/>
                <w:bCs/>
                <w:color w:val="000000" w:themeColor="text1"/>
                <w:sz w:val="24"/>
                <w:szCs w:val="24"/>
                <w:lang w:eastAsia="zh-CN"/>
              </w:rPr>
            </w:pPr>
            <w:r>
              <w:rPr>
                <w:rFonts w:hint="eastAsia" w:asciiTheme="minorEastAsia" w:hAnsiTheme="minorEastAsia" w:cstheme="minorEastAsia"/>
                <w:b/>
                <w:bCs/>
                <w:color w:val="000000" w:themeColor="text1"/>
                <w:sz w:val="24"/>
                <w:szCs w:val="24"/>
                <w:lang w:val="en-US" w:eastAsia="zh-CN"/>
              </w:rPr>
              <w:t>品牌</w:t>
            </w:r>
          </w:p>
        </w:tc>
        <w:tc>
          <w:tcPr>
            <w:tcW w:w="1332" w:type="dxa"/>
          </w:tcPr>
          <w:p w14:paraId="5867E7C0">
            <w:pPr>
              <w:spacing w:after="0" w:line="240" w:lineRule="auto"/>
              <w:jc w:val="center"/>
              <w:rPr>
                <w:rFonts w:hint="eastAsia" w:asciiTheme="minorEastAsia" w:hAnsiTheme="minorEastAsia" w:eastAsiaTheme="minorEastAsia" w:cstheme="minorEastAsia"/>
                <w:b/>
                <w:bCs/>
                <w:color w:val="000000" w:themeColor="text1"/>
                <w:sz w:val="24"/>
                <w:szCs w:val="24"/>
              </w:rPr>
            </w:pPr>
          </w:p>
          <w:p w14:paraId="20229E87">
            <w:pPr>
              <w:spacing w:after="0" w:line="240" w:lineRule="auto"/>
              <w:jc w:val="center"/>
              <w:rPr>
                <w:rFonts w:hint="eastAsia" w:asciiTheme="minorEastAsia" w:hAnsiTheme="minorEastAsia" w:eastAsiaTheme="minorEastAsia" w:cstheme="minorEastAsia"/>
                <w:b/>
                <w:bCs/>
                <w:color w:val="000000" w:themeColor="text1"/>
                <w:sz w:val="24"/>
                <w:szCs w:val="24"/>
              </w:rPr>
            </w:pPr>
          </w:p>
          <w:p w14:paraId="4B8133BC">
            <w:pPr>
              <w:spacing w:after="0" w:line="240" w:lineRule="auto"/>
              <w:jc w:val="center"/>
              <w:rPr>
                <w:rFonts w:hint="eastAsia" w:asciiTheme="minorEastAsia" w:hAnsiTheme="minorEastAsia" w:eastAsiaTheme="minorEastAsia" w:cstheme="minorEastAsia"/>
                <w:b/>
                <w:bCs/>
                <w:color w:val="000000" w:themeColor="text1"/>
                <w:sz w:val="24"/>
                <w:szCs w:val="24"/>
                <w:lang w:eastAsia="zh-CN"/>
              </w:rPr>
            </w:pPr>
            <w:r>
              <w:rPr>
                <w:rFonts w:hint="eastAsia" w:asciiTheme="minorEastAsia" w:hAnsiTheme="minorEastAsia" w:cstheme="minorEastAsia"/>
                <w:b/>
                <w:bCs/>
                <w:color w:val="000000" w:themeColor="text1"/>
                <w:sz w:val="24"/>
                <w:szCs w:val="24"/>
                <w:lang w:val="en-US" w:eastAsia="zh-CN"/>
              </w:rPr>
              <w:t>产地</w:t>
            </w:r>
          </w:p>
        </w:tc>
        <w:tc>
          <w:tcPr>
            <w:tcW w:w="1361" w:type="dxa"/>
          </w:tcPr>
          <w:p w14:paraId="0F3CABB3">
            <w:pPr>
              <w:spacing w:after="0" w:line="240" w:lineRule="auto"/>
              <w:jc w:val="center"/>
              <w:rPr>
                <w:rFonts w:hint="eastAsia" w:asciiTheme="minorEastAsia" w:hAnsiTheme="minorEastAsia" w:cstheme="minorEastAsia"/>
                <w:b/>
                <w:bCs/>
                <w:color w:val="000000" w:themeColor="text1"/>
                <w:sz w:val="24"/>
                <w:szCs w:val="24"/>
                <w:lang w:val="en-US" w:eastAsia="zh-CN"/>
              </w:rPr>
            </w:pPr>
          </w:p>
          <w:p w14:paraId="3C465750">
            <w:pPr>
              <w:spacing w:after="0" w:line="240" w:lineRule="auto"/>
              <w:jc w:val="center"/>
              <w:rPr>
                <w:rFonts w:hint="eastAsia" w:asciiTheme="minorEastAsia" w:hAnsiTheme="minorEastAsia" w:cstheme="minorEastAsia"/>
                <w:b/>
                <w:bCs/>
                <w:color w:val="000000" w:themeColor="text1"/>
                <w:sz w:val="24"/>
                <w:szCs w:val="24"/>
                <w:lang w:val="en-US" w:eastAsia="zh-CN"/>
              </w:rPr>
            </w:pPr>
          </w:p>
          <w:p w14:paraId="1DAAD230">
            <w:pPr>
              <w:spacing w:after="0" w:line="240" w:lineRule="auto"/>
              <w:jc w:val="center"/>
              <w:rPr>
                <w:rFonts w:hint="eastAsia" w:asciiTheme="minorEastAsia" w:hAnsiTheme="minorEastAsia" w:eastAsiaTheme="minorEastAsia" w:cstheme="minorEastAsia"/>
                <w:b/>
                <w:bCs/>
                <w:color w:val="000000" w:themeColor="text1"/>
                <w:sz w:val="24"/>
                <w:szCs w:val="24"/>
                <w:lang w:val="en-US" w:eastAsia="zh-CN"/>
              </w:rPr>
            </w:pPr>
            <w:r>
              <w:rPr>
                <w:rFonts w:hint="eastAsia" w:asciiTheme="minorEastAsia" w:hAnsiTheme="minorEastAsia" w:cstheme="minorEastAsia"/>
                <w:b/>
                <w:bCs/>
                <w:color w:val="000000" w:themeColor="text1"/>
                <w:sz w:val="24"/>
                <w:szCs w:val="24"/>
                <w:lang w:val="en-US" w:eastAsia="zh-CN"/>
              </w:rPr>
              <w:t>规格型号</w:t>
            </w:r>
          </w:p>
        </w:tc>
        <w:tc>
          <w:tcPr>
            <w:tcW w:w="1201" w:type="dxa"/>
          </w:tcPr>
          <w:p w14:paraId="1B15D279">
            <w:pPr>
              <w:spacing w:after="0" w:line="240" w:lineRule="auto"/>
              <w:jc w:val="center"/>
              <w:rPr>
                <w:rFonts w:hint="eastAsia" w:asciiTheme="minorEastAsia" w:hAnsiTheme="minorEastAsia" w:eastAsiaTheme="minorEastAsia" w:cstheme="minorEastAsia"/>
                <w:b/>
                <w:bCs/>
                <w:color w:val="000000" w:themeColor="text1"/>
                <w:sz w:val="24"/>
                <w:szCs w:val="24"/>
              </w:rPr>
            </w:pPr>
          </w:p>
          <w:p w14:paraId="7098543B">
            <w:pPr>
              <w:bidi w:val="0"/>
              <w:spacing w:after="0" w:line="240" w:lineRule="auto"/>
              <w:rPr>
                <w:rFonts w:hint="eastAsia" w:asciiTheme="minorHAnsi" w:hAnsiTheme="minorHAnsi" w:eastAsiaTheme="minorEastAsia" w:cstheme="minorBidi"/>
                <w:b/>
                <w:bCs/>
                <w:kern w:val="2"/>
                <w:sz w:val="21"/>
                <w:szCs w:val="24"/>
                <w:lang w:val="en-US" w:eastAsia="zh-CN" w:bidi="ar-SA"/>
              </w:rPr>
            </w:pPr>
          </w:p>
          <w:p w14:paraId="568463C2">
            <w:pPr>
              <w:bidi w:val="0"/>
              <w:spacing w:after="0" w:line="240" w:lineRule="auto"/>
              <w:ind w:firstLine="211" w:firstLineChars="100"/>
              <w:jc w:val="left"/>
              <w:rPr>
                <w:rFonts w:hint="default"/>
                <w:b/>
                <w:bCs/>
                <w:lang w:val="en-US" w:eastAsia="zh-CN"/>
              </w:rPr>
            </w:pPr>
            <w:r>
              <w:rPr>
                <w:rFonts w:hint="eastAsia"/>
                <w:b/>
                <w:bCs/>
                <w:lang w:val="en-US" w:eastAsia="zh-CN"/>
              </w:rPr>
              <w:t>数量</w:t>
            </w:r>
          </w:p>
        </w:tc>
        <w:tc>
          <w:tcPr>
            <w:tcW w:w="1201" w:type="dxa"/>
          </w:tcPr>
          <w:p w14:paraId="5532E49C">
            <w:pPr>
              <w:spacing w:after="0" w:line="240" w:lineRule="auto"/>
              <w:jc w:val="center"/>
              <w:rPr>
                <w:rFonts w:hint="eastAsia" w:asciiTheme="minorEastAsia" w:hAnsiTheme="minorEastAsia" w:cstheme="minorEastAsia"/>
                <w:b/>
                <w:bCs/>
                <w:color w:val="000000" w:themeColor="text1"/>
                <w:sz w:val="24"/>
                <w:szCs w:val="24"/>
                <w:lang w:val="en-US" w:eastAsia="zh-CN"/>
              </w:rPr>
            </w:pPr>
          </w:p>
          <w:p w14:paraId="23AC4652">
            <w:pPr>
              <w:spacing w:after="0" w:line="240" w:lineRule="auto"/>
              <w:jc w:val="center"/>
              <w:rPr>
                <w:rFonts w:hint="eastAsia" w:asciiTheme="minorEastAsia" w:hAnsiTheme="minorEastAsia" w:cstheme="minorEastAsia"/>
                <w:b/>
                <w:bCs/>
                <w:color w:val="000000" w:themeColor="text1"/>
                <w:sz w:val="24"/>
                <w:szCs w:val="24"/>
                <w:lang w:val="en-US" w:eastAsia="zh-CN"/>
              </w:rPr>
            </w:pPr>
          </w:p>
          <w:p w14:paraId="44CE86BC">
            <w:pPr>
              <w:spacing w:after="0" w:line="240" w:lineRule="auto"/>
              <w:jc w:val="center"/>
              <w:rPr>
                <w:rFonts w:hint="eastAsia" w:asciiTheme="minorEastAsia" w:hAnsiTheme="minorEastAsia" w:eastAsiaTheme="minorEastAsia" w:cstheme="minorEastAsia"/>
                <w:b/>
                <w:bCs/>
                <w:color w:val="000000" w:themeColor="text1"/>
                <w:sz w:val="24"/>
                <w:szCs w:val="24"/>
                <w:lang w:val="en-US" w:eastAsia="zh-CN"/>
              </w:rPr>
            </w:pPr>
            <w:r>
              <w:rPr>
                <w:rFonts w:hint="eastAsia" w:asciiTheme="minorEastAsia" w:hAnsiTheme="minorEastAsia" w:cstheme="minorEastAsia"/>
                <w:b/>
                <w:bCs/>
                <w:color w:val="000000" w:themeColor="text1"/>
                <w:sz w:val="24"/>
                <w:szCs w:val="24"/>
                <w:lang w:val="en-US" w:eastAsia="zh-CN"/>
              </w:rPr>
              <w:t>单价（元）</w:t>
            </w:r>
          </w:p>
        </w:tc>
        <w:tc>
          <w:tcPr>
            <w:tcW w:w="1201" w:type="dxa"/>
          </w:tcPr>
          <w:p w14:paraId="73699303">
            <w:pPr>
              <w:spacing w:after="0" w:line="240" w:lineRule="auto"/>
              <w:jc w:val="center"/>
              <w:rPr>
                <w:rFonts w:hint="eastAsia" w:asciiTheme="minorEastAsia" w:hAnsiTheme="minorEastAsia" w:cstheme="minorEastAsia"/>
                <w:b/>
                <w:bCs/>
                <w:color w:val="000000" w:themeColor="text1"/>
                <w:sz w:val="24"/>
                <w:szCs w:val="24"/>
                <w:lang w:val="en-US" w:eastAsia="zh-CN"/>
              </w:rPr>
            </w:pPr>
          </w:p>
          <w:p w14:paraId="776F9672">
            <w:pPr>
              <w:spacing w:after="0" w:line="240" w:lineRule="auto"/>
              <w:jc w:val="center"/>
              <w:rPr>
                <w:rFonts w:hint="eastAsia" w:asciiTheme="minorEastAsia" w:hAnsiTheme="minorEastAsia" w:cstheme="minorEastAsia"/>
                <w:b/>
                <w:bCs/>
                <w:color w:val="000000" w:themeColor="text1"/>
                <w:sz w:val="24"/>
                <w:szCs w:val="24"/>
                <w:lang w:val="en-US" w:eastAsia="zh-CN"/>
              </w:rPr>
            </w:pPr>
          </w:p>
          <w:p w14:paraId="5087C233">
            <w:pPr>
              <w:spacing w:after="0" w:line="240" w:lineRule="auto"/>
              <w:jc w:val="center"/>
              <w:rPr>
                <w:rFonts w:hint="default" w:asciiTheme="minorEastAsia" w:hAnsiTheme="minorEastAsia" w:cstheme="minorEastAsia"/>
                <w:b/>
                <w:bCs/>
                <w:color w:val="000000" w:themeColor="text1"/>
                <w:sz w:val="24"/>
                <w:szCs w:val="24"/>
                <w:lang w:val="en-US" w:eastAsia="zh-CN"/>
              </w:rPr>
            </w:pPr>
            <w:r>
              <w:rPr>
                <w:rFonts w:hint="eastAsia" w:asciiTheme="minorEastAsia" w:hAnsiTheme="minorEastAsia" w:cstheme="minorEastAsia"/>
                <w:b/>
                <w:bCs/>
                <w:color w:val="000000" w:themeColor="text1"/>
                <w:sz w:val="24"/>
                <w:szCs w:val="24"/>
                <w:lang w:val="en-US" w:eastAsia="zh-CN"/>
              </w:rPr>
              <w:t>备注</w:t>
            </w:r>
          </w:p>
        </w:tc>
      </w:tr>
      <w:tr w14:paraId="402B34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trPr>
        <w:tc>
          <w:tcPr>
            <w:tcW w:w="776" w:type="dxa"/>
          </w:tcPr>
          <w:p w14:paraId="731A5C42">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rPr>
            </w:pPr>
          </w:p>
        </w:tc>
        <w:tc>
          <w:tcPr>
            <w:tcW w:w="1520" w:type="dxa"/>
          </w:tcPr>
          <w:p w14:paraId="6C27F60D">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rPr>
            </w:pPr>
          </w:p>
        </w:tc>
        <w:tc>
          <w:tcPr>
            <w:tcW w:w="1404" w:type="dxa"/>
          </w:tcPr>
          <w:p w14:paraId="4E60CCCA">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rPr>
            </w:pPr>
          </w:p>
        </w:tc>
        <w:tc>
          <w:tcPr>
            <w:tcW w:w="1332" w:type="dxa"/>
          </w:tcPr>
          <w:p w14:paraId="203B5B28">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rPr>
            </w:pPr>
          </w:p>
        </w:tc>
        <w:tc>
          <w:tcPr>
            <w:tcW w:w="1361" w:type="dxa"/>
          </w:tcPr>
          <w:p w14:paraId="1DC40FFC">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rPr>
            </w:pPr>
          </w:p>
        </w:tc>
        <w:tc>
          <w:tcPr>
            <w:tcW w:w="1201" w:type="dxa"/>
          </w:tcPr>
          <w:p w14:paraId="33F90A5F">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rPr>
            </w:pPr>
          </w:p>
        </w:tc>
        <w:tc>
          <w:tcPr>
            <w:tcW w:w="1201" w:type="dxa"/>
          </w:tcPr>
          <w:p w14:paraId="1400C6EF">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rPr>
            </w:pPr>
          </w:p>
        </w:tc>
        <w:tc>
          <w:tcPr>
            <w:tcW w:w="1201" w:type="dxa"/>
          </w:tcPr>
          <w:p w14:paraId="099A989E">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rPr>
            </w:pPr>
          </w:p>
        </w:tc>
      </w:tr>
      <w:tr w14:paraId="785A74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trPr>
        <w:tc>
          <w:tcPr>
            <w:tcW w:w="776" w:type="dxa"/>
          </w:tcPr>
          <w:p w14:paraId="67B9CA0C">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rPr>
            </w:pPr>
          </w:p>
        </w:tc>
        <w:tc>
          <w:tcPr>
            <w:tcW w:w="1520" w:type="dxa"/>
          </w:tcPr>
          <w:p w14:paraId="08D2BD1B">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rPr>
            </w:pPr>
          </w:p>
        </w:tc>
        <w:tc>
          <w:tcPr>
            <w:tcW w:w="1404" w:type="dxa"/>
          </w:tcPr>
          <w:p w14:paraId="64619160">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rPr>
            </w:pPr>
          </w:p>
        </w:tc>
        <w:tc>
          <w:tcPr>
            <w:tcW w:w="1332" w:type="dxa"/>
          </w:tcPr>
          <w:p w14:paraId="7AFB0285">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rPr>
            </w:pPr>
          </w:p>
        </w:tc>
        <w:tc>
          <w:tcPr>
            <w:tcW w:w="1361" w:type="dxa"/>
          </w:tcPr>
          <w:p w14:paraId="7A320E17">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rPr>
            </w:pPr>
          </w:p>
        </w:tc>
        <w:tc>
          <w:tcPr>
            <w:tcW w:w="1201" w:type="dxa"/>
          </w:tcPr>
          <w:p w14:paraId="1E114EA6">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rPr>
            </w:pPr>
          </w:p>
        </w:tc>
        <w:tc>
          <w:tcPr>
            <w:tcW w:w="1201" w:type="dxa"/>
          </w:tcPr>
          <w:p w14:paraId="4E670069">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rPr>
            </w:pPr>
          </w:p>
        </w:tc>
        <w:tc>
          <w:tcPr>
            <w:tcW w:w="1201" w:type="dxa"/>
          </w:tcPr>
          <w:p w14:paraId="763AF588">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rPr>
            </w:pPr>
          </w:p>
        </w:tc>
      </w:tr>
      <w:tr w14:paraId="43F78A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trPr>
        <w:tc>
          <w:tcPr>
            <w:tcW w:w="776" w:type="dxa"/>
          </w:tcPr>
          <w:p w14:paraId="7E502E32">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rPr>
            </w:pPr>
          </w:p>
        </w:tc>
        <w:tc>
          <w:tcPr>
            <w:tcW w:w="1520" w:type="dxa"/>
          </w:tcPr>
          <w:p w14:paraId="0E058924">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rPr>
            </w:pPr>
          </w:p>
        </w:tc>
        <w:tc>
          <w:tcPr>
            <w:tcW w:w="1404" w:type="dxa"/>
          </w:tcPr>
          <w:p w14:paraId="4605277D">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rPr>
            </w:pPr>
          </w:p>
        </w:tc>
        <w:tc>
          <w:tcPr>
            <w:tcW w:w="1332" w:type="dxa"/>
          </w:tcPr>
          <w:p w14:paraId="05E24EE4">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rPr>
            </w:pPr>
          </w:p>
        </w:tc>
        <w:tc>
          <w:tcPr>
            <w:tcW w:w="1361" w:type="dxa"/>
          </w:tcPr>
          <w:p w14:paraId="6044BC34">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rPr>
            </w:pPr>
          </w:p>
        </w:tc>
        <w:tc>
          <w:tcPr>
            <w:tcW w:w="1201" w:type="dxa"/>
          </w:tcPr>
          <w:p w14:paraId="0A22059B">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rPr>
            </w:pPr>
          </w:p>
        </w:tc>
        <w:tc>
          <w:tcPr>
            <w:tcW w:w="1201" w:type="dxa"/>
          </w:tcPr>
          <w:p w14:paraId="4A055BF0">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rPr>
            </w:pPr>
          </w:p>
        </w:tc>
        <w:tc>
          <w:tcPr>
            <w:tcW w:w="1201" w:type="dxa"/>
          </w:tcPr>
          <w:p w14:paraId="7B993B6B">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rPr>
            </w:pPr>
          </w:p>
        </w:tc>
      </w:tr>
      <w:tr w14:paraId="6D09D4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trPr>
        <w:tc>
          <w:tcPr>
            <w:tcW w:w="776" w:type="dxa"/>
          </w:tcPr>
          <w:p w14:paraId="06C2A9BE">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rPr>
            </w:pPr>
          </w:p>
        </w:tc>
        <w:tc>
          <w:tcPr>
            <w:tcW w:w="1520" w:type="dxa"/>
          </w:tcPr>
          <w:p w14:paraId="538FBCFC">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rPr>
            </w:pPr>
          </w:p>
        </w:tc>
        <w:tc>
          <w:tcPr>
            <w:tcW w:w="1404" w:type="dxa"/>
          </w:tcPr>
          <w:p w14:paraId="54A6FBE5">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rPr>
            </w:pPr>
          </w:p>
        </w:tc>
        <w:tc>
          <w:tcPr>
            <w:tcW w:w="1332" w:type="dxa"/>
          </w:tcPr>
          <w:p w14:paraId="1F018631">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rPr>
            </w:pPr>
          </w:p>
        </w:tc>
        <w:tc>
          <w:tcPr>
            <w:tcW w:w="1361" w:type="dxa"/>
          </w:tcPr>
          <w:p w14:paraId="7B0B8984">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rPr>
            </w:pPr>
          </w:p>
        </w:tc>
        <w:tc>
          <w:tcPr>
            <w:tcW w:w="1201" w:type="dxa"/>
          </w:tcPr>
          <w:p w14:paraId="2CB2AB34">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rPr>
            </w:pPr>
          </w:p>
        </w:tc>
        <w:tc>
          <w:tcPr>
            <w:tcW w:w="1201" w:type="dxa"/>
          </w:tcPr>
          <w:p w14:paraId="5B1E69A0">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rPr>
            </w:pPr>
          </w:p>
        </w:tc>
        <w:tc>
          <w:tcPr>
            <w:tcW w:w="1201" w:type="dxa"/>
          </w:tcPr>
          <w:p w14:paraId="7B1DC01A">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rPr>
            </w:pPr>
          </w:p>
        </w:tc>
      </w:tr>
      <w:tr w14:paraId="1C9D51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trPr>
        <w:tc>
          <w:tcPr>
            <w:tcW w:w="776" w:type="dxa"/>
          </w:tcPr>
          <w:p w14:paraId="2A9ABBB7">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rPr>
            </w:pPr>
          </w:p>
        </w:tc>
        <w:tc>
          <w:tcPr>
            <w:tcW w:w="1520" w:type="dxa"/>
          </w:tcPr>
          <w:p w14:paraId="498F0F1E">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rPr>
            </w:pPr>
          </w:p>
        </w:tc>
        <w:tc>
          <w:tcPr>
            <w:tcW w:w="1404" w:type="dxa"/>
          </w:tcPr>
          <w:p w14:paraId="29AD074C">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rPr>
            </w:pPr>
          </w:p>
        </w:tc>
        <w:tc>
          <w:tcPr>
            <w:tcW w:w="1332" w:type="dxa"/>
          </w:tcPr>
          <w:p w14:paraId="3210176B">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rPr>
            </w:pPr>
          </w:p>
        </w:tc>
        <w:tc>
          <w:tcPr>
            <w:tcW w:w="1361" w:type="dxa"/>
          </w:tcPr>
          <w:p w14:paraId="053AB6D0">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rPr>
            </w:pPr>
          </w:p>
        </w:tc>
        <w:tc>
          <w:tcPr>
            <w:tcW w:w="1201" w:type="dxa"/>
          </w:tcPr>
          <w:p w14:paraId="602CB063">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rPr>
            </w:pPr>
          </w:p>
        </w:tc>
        <w:tc>
          <w:tcPr>
            <w:tcW w:w="1201" w:type="dxa"/>
          </w:tcPr>
          <w:p w14:paraId="0DA5B53A">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rPr>
            </w:pPr>
          </w:p>
        </w:tc>
        <w:tc>
          <w:tcPr>
            <w:tcW w:w="1201" w:type="dxa"/>
          </w:tcPr>
          <w:p w14:paraId="03F71ECD">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rPr>
            </w:pPr>
          </w:p>
        </w:tc>
      </w:tr>
      <w:tr w14:paraId="467BC4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1" w:hRule="atLeast"/>
        </w:trPr>
        <w:tc>
          <w:tcPr>
            <w:tcW w:w="776" w:type="dxa"/>
          </w:tcPr>
          <w:p w14:paraId="59151B6F">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rPr>
            </w:pPr>
          </w:p>
        </w:tc>
        <w:tc>
          <w:tcPr>
            <w:tcW w:w="1520" w:type="dxa"/>
          </w:tcPr>
          <w:p w14:paraId="6EF453E4">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rPr>
            </w:pPr>
          </w:p>
        </w:tc>
        <w:tc>
          <w:tcPr>
            <w:tcW w:w="1404" w:type="dxa"/>
          </w:tcPr>
          <w:p w14:paraId="3382BD24">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rPr>
            </w:pPr>
          </w:p>
        </w:tc>
        <w:tc>
          <w:tcPr>
            <w:tcW w:w="1332" w:type="dxa"/>
          </w:tcPr>
          <w:p w14:paraId="03358C60">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rPr>
            </w:pPr>
          </w:p>
        </w:tc>
        <w:tc>
          <w:tcPr>
            <w:tcW w:w="1361" w:type="dxa"/>
          </w:tcPr>
          <w:p w14:paraId="5E7B665D">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rPr>
            </w:pPr>
          </w:p>
        </w:tc>
        <w:tc>
          <w:tcPr>
            <w:tcW w:w="1201" w:type="dxa"/>
          </w:tcPr>
          <w:p w14:paraId="1B07CDF8">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rPr>
            </w:pPr>
          </w:p>
        </w:tc>
        <w:tc>
          <w:tcPr>
            <w:tcW w:w="1201" w:type="dxa"/>
          </w:tcPr>
          <w:p w14:paraId="18093F20">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rPr>
            </w:pPr>
          </w:p>
        </w:tc>
        <w:tc>
          <w:tcPr>
            <w:tcW w:w="1201" w:type="dxa"/>
          </w:tcPr>
          <w:p w14:paraId="326AFF13">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rPr>
            </w:pPr>
          </w:p>
        </w:tc>
      </w:tr>
    </w:tbl>
    <w:p w14:paraId="41C8372E">
      <w:pPr>
        <w:rPr>
          <w:rFonts w:hint="eastAsia" w:asciiTheme="minorEastAsia" w:hAnsiTheme="minorEastAsia" w:eastAsiaTheme="minorEastAsia" w:cstheme="minorEastAsia"/>
          <w:color w:val="000000" w:themeColor="text1"/>
          <w:sz w:val="24"/>
          <w:szCs w:val="24"/>
        </w:rPr>
      </w:pPr>
    </w:p>
    <w:p w14:paraId="0E770CB9">
      <w:pPr>
        <w:rPr>
          <w:rFonts w:asciiTheme="minorHAnsi" w:hAnsiTheme="minorHAnsi" w:eastAsiaTheme="minorEastAsia" w:cstheme="minorBidi"/>
          <w:kern w:val="2"/>
          <w:sz w:val="21"/>
          <w:szCs w:val="24"/>
          <w:lang w:val="en-US" w:eastAsia="zh-CN" w:bidi="ar-SA"/>
        </w:rPr>
      </w:pP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TEwNTg1YzBhNDczZWYwYzlhZmYyZTUyNzJhZmQzZDIifQ=="/>
  </w:docVars>
  <w:rsids>
    <w:rsidRoot w:val="00F92231"/>
    <w:rsid w:val="000969AD"/>
    <w:rsid w:val="003F382E"/>
    <w:rsid w:val="00824069"/>
    <w:rsid w:val="008B73C2"/>
    <w:rsid w:val="00913DF2"/>
    <w:rsid w:val="00A578E1"/>
    <w:rsid w:val="00BF68E6"/>
    <w:rsid w:val="00C43BE1"/>
    <w:rsid w:val="00E63130"/>
    <w:rsid w:val="00F92231"/>
    <w:rsid w:val="01066A48"/>
    <w:rsid w:val="01FE5971"/>
    <w:rsid w:val="020C7DDF"/>
    <w:rsid w:val="02186875"/>
    <w:rsid w:val="036D6A03"/>
    <w:rsid w:val="03A72764"/>
    <w:rsid w:val="04671EF4"/>
    <w:rsid w:val="04CE37FA"/>
    <w:rsid w:val="04D01847"/>
    <w:rsid w:val="05E25CD6"/>
    <w:rsid w:val="06782196"/>
    <w:rsid w:val="06DD024B"/>
    <w:rsid w:val="072E1B0C"/>
    <w:rsid w:val="083B6A7F"/>
    <w:rsid w:val="08627BF8"/>
    <w:rsid w:val="093C74AB"/>
    <w:rsid w:val="096111A0"/>
    <w:rsid w:val="099B4E05"/>
    <w:rsid w:val="09A03EDE"/>
    <w:rsid w:val="09E57B43"/>
    <w:rsid w:val="0A174881"/>
    <w:rsid w:val="0A5922DF"/>
    <w:rsid w:val="0AAA48E8"/>
    <w:rsid w:val="0AC37758"/>
    <w:rsid w:val="0B0264D2"/>
    <w:rsid w:val="0B4C599F"/>
    <w:rsid w:val="0B9B6FB8"/>
    <w:rsid w:val="0BB023D2"/>
    <w:rsid w:val="0BD460C1"/>
    <w:rsid w:val="0BD624E2"/>
    <w:rsid w:val="0C1B5A9E"/>
    <w:rsid w:val="0C5E3BDC"/>
    <w:rsid w:val="0C9B098C"/>
    <w:rsid w:val="0CD520F0"/>
    <w:rsid w:val="0CD914B5"/>
    <w:rsid w:val="0DB52528"/>
    <w:rsid w:val="0F090036"/>
    <w:rsid w:val="0F1862C4"/>
    <w:rsid w:val="0F57427D"/>
    <w:rsid w:val="0F5D71DF"/>
    <w:rsid w:val="0F5F3EF3"/>
    <w:rsid w:val="101C7C4F"/>
    <w:rsid w:val="10E02E12"/>
    <w:rsid w:val="10FB7C4C"/>
    <w:rsid w:val="112076B2"/>
    <w:rsid w:val="113660E8"/>
    <w:rsid w:val="114A0BD3"/>
    <w:rsid w:val="119C59E4"/>
    <w:rsid w:val="12170AB5"/>
    <w:rsid w:val="121A2353"/>
    <w:rsid w:val="124D5512"/>
    <w:rsid w:val="129739A4"/>
    <w:rsid w:val="12A073C1"/>
    <w:rsid w:val="12E36BE9"/>
    <w:rsid w:val="139B1405"/>
    <w:rsid w:val="13B16CE7"/>
    <w:rsid w:val="13FA243C"/>
    <w:rsid w:val="13FA68E0"/>
    <w:rsid w:val="141334FE"/>
    <w:rsid w:val="141C6857"/>
    <w:rsid w:val="14496F20"/>
    <w:rsid w:val="14DB60FF"/>
    <w:rsid w:val="15107A3E"/>
    <w:rsid w:val="152D05F0"/>
    <w:rsid w:val="156A53A0"/>
    <w:rsid w:val="16C64858"/>
    <w:rsid w:val="17101F77"/>
    <w:rsid w:val="173D7210"/>
    <w:rsid w:val="17457E73"/>
    <w:rsid w:val="188350F6"/>
    <w:rsid w:val="188D7D23"/>
    <w:rsid w:val="18A4506D"/>
    <w:rsid w:val="18BE4E56"/>
    <w:rsid w:val="18C94AD3"/>
    <w:rsid w:val="195A572B"/>
    <w:rsid w:val="19AA220F"/>
    <w:rsid w:val="19B4308D"/>
    <w:rsid w:val="1ACE7354"/>
    <w:rsid w:val="1B132036"/>
    <w:rsid w:val="1B1E5EEC"/>
    <w:rsid w:val="1B7C7BDB"/>
    <w:rsid w:val="1BCD48DA"/>
    <w:rsid w:val="1CE16672"/>
    <w:rsid w:val="1D210A3A"/>
    <w:rsid w:val="1D3A7D4E"/>
    <w:rsid w:val="1DD279F7"/>
    <w:rsid w:val="1E1F6AD3"/>
    <w:rsid w:val="1E796654"/>
    <w:rsid w:val="1EAB0F03"/>
    <w:rsid w:val="1EE0647C"/>
    <w:rsid w:val="1F3A4035"/>
    <w:rsid w:val="1F9767B7"/>
    <w:rsid w:val="1FA85442"/>
    <w:rsid w:val="1FD955FC"/>
    <w:rsid w:val="1FF71F26"/>
    <w:rsid w:val="207B66B3"/>
    <w:rsid w:val="207E61A3"/>
    <w:rsid w:val="20F61413"/>
    <w:rsid w:val="218477E9"/>
    <w:rsid w:val="21A739E5"/>
    <w:rsid w:val="21F901D7"/>
    <w:rsid w:val="220A23E4"/>
    <w:rsid w:val="224F7DF7"/>
    <w:rsid w:val="22993768"/>
    <w:rsid w:val="22EA68E0"/>
    <w:rsid w:val="233314C7"/>
    <w:rsid w:val="2355345E"/>
    <w:rsid w:val="23D22A8E"/>
    <w:rsid w:val="23ED78C8"/>
    <w:rsid w:val="2513335E"/>
    <w:rsid w:val="253D662D"/>
    <w:rsid w:val="255A71DF"/>
    <w:rsid w:val="26040AC5"/>
    <w:rsid w:val="26555BF8"/>
    <w:rsid w:val="26D46B1D"/>
    <w:rsid w:val="26DB60FD"/>
    <w:rsid w:val="271F69C2"/>
    <w:rsid w:val="273121C1"/>
    <w:rsid w:val="275C1A55"/>
    <w:rsid w:val="283A32F8"/>
    <w:rsid w:val="2879781A"/>
    <w:rsid w:val="28AD5878"/>
    <w:rsid w:val="292F2731"/>
    <w:rsid w:val="29AC3D81"/>
    <w:rsid w:val="2A954815"/>
    <w:rsid w:val="2B0F6376"/>
    <w:rsid w:val="2B527CDC"/>
    <w:rsid w:val="2B65068C"/>
    <w:rsid w:val="2B852ADC"/>
    <w:rsid w:val="2BDF043E"/>
    <w:rsid w:val="2C1D0F66"/>
    <w:rsid w:val="2C7E7C57"/>
    <w:rsid w:val="2C9B712E"/>
    <w:rsid w:val="2C9C1E8B"/>
    <w:rsid w:val="2CD755B9"/>
    <w:rsid w:val="2CE35B51"/>
    <w:rsid w:val="2D0D1914"/>
    <w:rsid w:val="2D1934DC"/>
    <w:rsid w:val="2D256324"/>
    <w:rsid w:val="2D4122EE"/>
    <w:rsid w:val="2E5642BC"/>
    <w:rsid w:val="2E947821"/>
    <w:rsid w:val="2EE63891"/>
    <w:rsid w:val="2F2D7712"/>
    <w:rsid w:val="2F326AD7"/>
    <w:rsid w:val="2FC71915"/>
    <w:rsid w:val="2FD933F6"/>
    <w:rsid w:val="2FF7387C"/>
    <w:rsid w:val="30000983"/>
    <w:rsid w:val="31342FDA"/>
    <w:rsid w:val="31CF4AB1"/>
    <w:rsid w:val="31FB58A6"/>
    <w:rsid w:val="32537490"/>
    <w:rsid w:val="32862E48"/>
    <w:rsid w:val="32CB5278"/>
    <w:rsid w:val="33542870"/>
    <w:rsid w:val="3381627F"/>
    <w:rsid w:val="33887E2B"/>
    <w:rsid w:val="33A1422B"/>
    <w:rsid w:val="340F388A"/>
    <w:rsid w:val="34142C4F"/>
    <w:rsid w:val="34AB4837"/>
    <w:rsid w:val="35653E28"/>
    <w:rsid w:val="35A87AF3"/>
    <w:rsid w:val="35E121C6"/>
    <w:rsid w:val="36484E32"/>
    <w:rsid w:val="36592B9B"/>
    <w:rsid w:val="36CC7811"/>
    <w:rsid w:val="370B1D62"/>
    <w:rsid w:val="3793032E"/>
    <w:rsid w:val="37E40B8A"/>
    <w:rsid w:val="38763ED8"/>
    <w:rsid w:val="388C54AA"/>
    <w:rsid w:val="38EF0371"/>
    <w:rsid w:val="390F2645"/>
    <w:rsid w:val="39561614"/>
    <w:rsid w:val="39E92488"/>
    <w:rsid w:val="3A231E3E"/>
    <w:rsid w:val="3A347BA7"/>
    <w:rsid w:val="3A856654"/>
    <w:rsid w:val="3A87610C"/>
    <w:rsid w:val="3A9E7716"/>
    <w:rsid w:val="3ADB2718"/>
    <w:rsid w:val="3AE55345"/>
    <w:rsid w:val="3B3F2CA7"/>
    <w:rsid w:val="3B7007FB"/>
    <w:rsid w:val="3BBF6869"/>
    <w:rsid w:val="3BE253E0"/>
    <w:rsid w:val="3C9438BF"/>
    <w:rsid w:val="3CAF1767"/>
    <w:rsid w:val="3CB7061B"/>
    <w:rsid w:val="3CF90C34"/>
    <w:rsid w:val="3D5642D8"/>
    <w:rsid w:val="3D600CB3"/>
    <w:rsid w:val="3D7B1687"/>
    <w:rsid w:val="3D7B3D3F"/>
    <w:rsid w:val="3D9200CA"/>
    <w:rsid w:val="3D954E00"/>
    <w:rsid w:val="3DFB3F8C"/>
    <w:rsid w:val="3E400CF6"/>
    <w:rsid w:val="3E4C35EE"/>
    <w:rsid w:val="3EB017C6"/>
    <w:rsid w:val="3ECC7B2A"/>
    <w:rsid w:val="3F4E170B"/>
    <w:rsid w:val="3FAE03FB"/>
    <w:rsid w:val="400A4CD7"/>
    <w:rsid w:val="40B51316"/>
    <w:rsid w:val="40FF3849"/>
    <w:rsid w:val="41614FF9"/>
    <w:rsid w:val="423D6838"/>
    <w:rsid w:val="43340C18"/>
    <w:rsid w:val="437B5C63"/>
    <w:rsid w:val="43805C0B"/>
    <w:rsid w:val="43EC504E"/>
    <w:rsid w:val="44056110"/>
    <w:rsid w:val="4473751E"/>
    <w:rsid w:val="44753296"/>
    <w:rsid w:val="44E2459E"/>
    <w:rsid w:val="45C06792"/>
    <w:rsid w:val="467A46AA"/>
    <w:rsid w:val="46911EDD"/>
    <w:rsid w:val="46966CED"/>
    <w:rsid w:val="478B2DD0"/>
    <w:rsid w:val="47C63E08"/>
    <w:rsid w:val="48517B76"/>
    <w:rsid w:val="48F36E7F"/>
    <w:rsid w:val="48FD3A46"/>
    <w:rsid w:val="492007B1"/>
    <w:rsid w:val="492E7EB7"/>
    <w:rsid w:val="49553696"/>
    <w:rsid w:val="496164DE"/>
    <w:rsid w:val="49AF724A"/>
    <w:rsid w:val="49F41101"/>
    <w:rsid w:val="4A0D21C2"/>
    <w:rsid w:val="4A802994"/>
    <w:rsid w:val="4B5F6A4E"/>
    <w:rsid w:val="4B6F6C84"/>
    <w:rsid w:val="4BC863A1"/>
    <w:rsid w:val="4BD72A88"/>
    <w:rsid w:val="4C12586E"/>
    <w:rsid w:val="4CCC1EC1"/>
    <w:rsid w:val="4D137AF0"/>
    <w:rsid w:val="4D1B69A4"/>
    <w:rsid w:val="4D5938F5"/>
    <w:rsid w:val="4DAE15C6"/>
    <w:rsid w:val="4DD52FF7"/>
    <w:rsid w:val="4DDE5CFA"/>
    <w:rsid w:val="4E375A60"/>
    <w:rsid w:val="4E502141"/>
    <w:rsid w:val="4E766588"/>
    <w:rsid w:val="4EF676C9"/>
    <w:rsid w:val="4F1D2EA8"/>
    <w:rsid w:val="4F9F1B0F"/>
    <w:rsid w:val="4FD528C5"/>
    <w:rsid w:val="5038161B"/>
    <w:rsid w:val="5075461D"/>
    <w:rsid w:val="50AD3DB7"/>
    <w:rsid w:val="50F0698A"/>
    <w:rsid w:val="510936E3"/>
    <w:rsid w:val="5140308A"/>
    <w:rsid w:val="517B5C63"/>
    <w:rsid w:val="51B71E9E"/>
    <w:rsid w:val="51E67581"/>
    <w:rsid w:val="526138B9"/>
    <w:rsid w:val="52CA29FF"/>
    <w:rsid w:val="532D11DF"/>
    <w:rsid w:val="533267F6"/>
    <w:rsid w:val="53B667B2"/>
    <w:rsid w:val="53CB2ED2"/>
    <w:rsid w:val="548125EF"/>
    <w:rsid w:val="5492579E"/>
    <w:rsid w:val="54D062C6"/>
    <w:rsid w:val="54E6580F"/>
    <w:rsid w:val="55180399"/>
    <w:rsid w:val="553C395C"/>
    <w:rsid w:val="55711774"/>
    <w:rsid w:val="557C2A9C"/>
    <w:rsid w:val="55E97640"/>
    <w:rsid w:val="56083AFD"/>
    <w:rsid w:val="560B3A5A"/>
    <w:rsid w:val="563D6DE2"/>
    <w:rsid w:val="56424FA2"/>
    <w:rsid w:val="564E3947"/>
    <w:rsid w:val="56717635"/>
    <w:rsid w:val="56CD6F61"/>
    <w:rsid w:val="56DA72BB"/>
    <w:rsid w:val="572B3FFE"/>
    <w:rsid w:val="57F64296"/>
    <w:rsid w:val="582A2FD7"/>
    <w:rsid w:val="5867605A"/>
    <w:rsid w:val="58701AD8"/>
    <w:rsid w:val="58F52790"/>
    <w:rsid w:val="5A0C5FF2"/>
    <w:rsid w:val="5A395FB1"/>
    <w:rsid w:val="5A9D6C4B"/>
    <w:rsid w:val="5B17546C"/>
    <w:rsid w:val="5B6065F6"/>
    <w:rsid w:val="5B65F3E9"/>
    <w:rsid w:val="5B856EE5"/>
    <w:rsid w:val="5B8B1199"/>
    <w:rsid w:val="5C471564"/>
    <w:rsid w:val="5C483449"/>
    <w:rsid w:val="5C660DEA"/>
    <w:rsid w:val="5C7C7666"/>
    <w:rsid w:val="5CE60D7D"/>
    <w:rsid w:val="5CFD1C22"/>
    <w:rsid w:val="5D47500A"/>
    <w:rsid w:val="5D675F7B"/>
    <w:rsid w:val="5E783C56"/>
    <w:rsid w:val="5EC24ED2"/>
    <w:rsid w:val="5EDD1D0C"/>
    <w:rsid w:val="5EF84D97"/>
    <w:rsid w:val="5EFA374F"/>
    <w:rsid w:val="5EFD58D4"/>
    <w:rsid w:val="5F046370"/>
    <w:rsid w:val="5F8403D9"/>
    <w:rsid w:val="600B4656"/>
    <w:rsid w:val="601F6267"/>
    <w:rsid w:val="6031230F"/>
    <w:rsid w:val="606049A2"/>
    <w:rsid w:val="60883EF9"/>
    <w:rsid w:val="609D5BF6"/>
    <w:rsid w:val="60C07B37"/>
    <w:rsid w:val="61866D68"/>
    <w:rsid w:val="61B72CE8"/>
    <w:rsid w:val="61D94A0C"/>
    <w:rsid w:val="620F48D2"/>
    <w:rsid w:val="621912AD"/>
    <w:rsid w:val="622540F5"/>
    <w:rsid w:val="629923ED"/>
    <w:rsid w:val="62DD052C"/>
    <w:rsid w:val="62E73C76"/>
    <w:rsid w:val="63352116"/>
    <w:rsid w:val="63846BFA"/>
    <w:rsid w:val="63D3549F"/>
    <w:rsid w:val="63E31B72"/>
    <w:rsid w:val="64217961"/>
    <w:rsid w:val="645C7B76"/>
    <w:rsid w:val="64B325AB"/>
    <w:rsid w:val="651421FF"/>
    <w:rsid w:val="65A90B99"/>
    <w:rsid w:val="65C854C3"/>
    <w:rsid w:val="660202AA"/>
    <w:rsid w:val="663F32AC"/>
    <w:rsid w:val="665F74AA"/>
    <w:rsid w:val="671C0C30"/>
    <w:rsid w:val="68297D70"/>
    <w:rsid w:val="684D3A5E"/>
    <w:rsid w:val="685E5C6B"/>
    <w:rsid w:val="687A4A6F"/>
    <w:rsid w:val="6885769C"/>
    <w:rsid w:val="68B166E3"/>
    <w:rsid w:val="69034A64"/>
    <w:rsid w:val="69236EB5"/>
    <w:rsid w:val="6949691B"/>
    <w:rsid w:val="69601EB7"/>
    <w:rsid w:val="69D16911"/>
    <w:rsid w:val="69DA3A17"/>
    <w:rsid w:val="6A22716C"/>
    <w:rsid w:val="6AB86CE9"/>
    <w:rsid w:val="6AC16985"/>
    <w:rsid w:val="6B032AFA"/>
    <w:rsid w:val="6B4E646B"/>
    <w:rsid w:val="6B712159"/>
    <w:rsid w:val="6B7834E8"/>
    <w:rsid w:val="6BE26BB3"/>
    <w:rsid w:val="6C6475C8"/>
    <w:rsid w:val="6CB87914"/>
    <w:rsid w:val="6D4D2752"/>
    <w:rsid w:val="6D5E2865"/>
    <w:rsid w:val="6D7B2E1B"/>
    <w:rsid w:val="6D8141AA"/>
    <w:rsid w:val="6DBE53FE"/>
    <w:rsid w:val="6DCC6E0C"/>
    <w:rsid w:val="6DD662A4"/>
    <w:rsid w:val="6E1A6AD8"/>
    <w:rsid w:val="6E4C47B8"/>
    <w:rsid w:val="6ED0363B"/>
    <w:rsid w:val="6FDF1453"/>
    <w:rsid w:val="6FFB3D6A"/>
    <w:rsid w:val="6FFF57C7"/>
    <w:rsid w:val="70127E66"/>
    <w:rsid w:val="70357BF9"/>
    <w:rsid w:val="706E310B"/>
    <w:rsid w:val="70983CE4"/>
    <w:rsid w:val="70E77842"/>
    <w:rsid w:val="71D62D16"/>
    <w:rsid w:val="71EF3DD8"/>
    <w:rsid w:val="727D13E4"/>
    <w:rsid w:val="72DB610A"/>
    <w:rsid w:val="72E6342D"/>
    <w:rsid w:val="72FF004B"/>
    <w:rsid w:val="73B9469D"/>
    <w:rsid w:val="745E5245"/>
    <w:rsid w:val="747A187E"/>
    <w:rsid w:val="748051BB"/>
    <w:rsid w:val="76136D4F"/>
    <w:rsid w:val="7682521B"/>
    <w:rsid w:val="76D0242A"/>
    <w:rsid w:val="76E2215D"/>
    <w:rsid w:val="76FCD746"/>
    <w:rsid w:val="77111884"/>
    <w:rsid w:val="77514BED"/>
    <w:rsid w:val="77D870BC"/>
    <w:rsid w:val="78713799"/>
    <w:rsid w:val="78CA10FB"/>
    <w:rsid w:val="795135CA"/>
    <w:rsid w:val="79515378"/>
    <w:rsid w:val="7A2D1941"/>
    <w:rsid w:val="7A3727C0"/>
    <w:rsid w:val="7A5C3FD5"/>
    <w:rsid w:val="7AAA2F92"/>
    <w:rsid w:val="7AC73B44"/>
    <w:rsid w:val="7B2C39A7"/>
    <w:rsid w:val="7BAB5214"/>
    <w:rsid w:val="7BBF0CBF"/>
    <w:rsid w:val="7BC77B74"/>
    <w:rsid w:val="7BE44282"/>
    <w:rsid w:val="7C042B76"/>
    <w:rsid w:val="7C156B31"/>
    <w:rsid w:val="7C4D1E27"/>
    <w:rsid w:val="7CB309EE"/>
    <w:rsid w:val="7D1BAB09"/>
    <w:rsid w:val="7D782ED3"/>
    <w:rsid w:val="7DCC6ADE"/>
    <w:rsid w:val="7EC44DB3"/>
    <w:rsid w:val="7F1024F7"/>
    <w:rsid w:val="7F1E7AAB"/>
    <w:rsid w:val="7F5C1107"/>
    <w:rsid w:val="7F7EA8FB"/>
    <w:rsid w:val="7F8E2E82"/>
    <w:rsid w:val="AFCF86E7"/>
    <w:rsid w:val="B9AEC6FF"/>
    <w:rsid w:val="E9D707C8"/>
    <w:rsid w:val="EFE72613"/>
    <w:rsid w:val="F6FBD431"/>
    <w:rsid w:val="FBFFBB5F"/>
    <w:rsid w:val="FEFF29C3"/>
    <w:rsid w:val="FFD77B60"/>
    <w:rsid w:val="FFD9B5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rules v:ext="edit">
        <o:r id="V:Rule1" type="connector" idref="#直接连接符 5"/>
      </o:rules>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autoRedefine/>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autoRedefine/>
    <w:qFormat/>
    <w:uiPriority w:val="0"/>
    <w:pPr>
      <w:jc w:val="left"/>
    </w:pPr>
  </w:style>
  <w:style w:type="paragraph" w:styleId="3">
    <w:name w:val="Balloon Text"/>
    <w:basedOn w:val="1"/>
    <w:link w:val="8"/>
    <w:autoRedefine/>
    <w:qFormat/>
    <w:uiPriority w:val="0"/>
    <w:rPr>
      <w:sz w:val="18"/>
      <w:szCs w:val="18"/>
    </w:rPr>
  </w:style>
  <w:style w:type="table" w:styleId="5">
    <w:name w:val="Table Grid"/>
    <w:basedOn w:val="4"/>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7">
    <w:name w:val="annotation reference"/>
    <w:basedOn w:val="6"/>
    <w:uiPriority w:val="0"/>
    <w:rPr>
      <w:sz w:val="21"/>
      <w:szCs w:val="21"/>
    </w:rPr>
  </w:style>
  <w:style w:type="character" w:customStyle="1" w:styleId="8">
    <w:name w:val="批注框文本 Char"/>
    <w:basedOn w:val="6"/>
    <w:link w:val="3"/>
    <w:autoRedefine/>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2591</Words>
  <Characters>2609</Characters>
  <Lines>20</Lines>
  <Paragraphs>5</Paragraphs>
  <TotalTime>0</TotalTime>
  <ScaleCrop>false</ScaleCrop>
  <LinksUpToDate>false</LinksUpToDate>
  <CharactersWithSpaces>2967</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2023-02-20T10:35:00Z</dcterms:created>
  <dc:creator>Administrator</dc:creator>
  <cp:lastModifiedBy>Administrator</cp:lastModifiedBy>
  <dcterms:modified xsi:type="dcterms:W3CDTF">2024-10-14T07:25:15Z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7FFA85979C094C63A57EB952D2EB4704_13</vt:lpwstr>
  </property>
</Properties>
</file>